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53" w:rsidRPr="00033A6F" w:rsidRDefault="00285D53">
      <w:pPr>
        <w:rPr>
          <w:rFonts w:ascii="Times New Roman" w:hAnsi="Times New Roman" w:cs="Times New Roman"/>
        </w:rPr>
      </w:pPr>
    </w:p>
    <w:tbl>
      <w:tblPr>
        <w:tblStyle w:val="Tablaconcuadrcula"/>
        <w:tblW w:w="5000" w:type="pct"/>
        <w:tblLook w:val="04A0" w:firstRow="1" w:lastRow="0" w:firstColumn="1" w:lastColumn="0" w:noHBand="0" w:noVBand="1"/>
      </w:tblPr>
      <w:tblGrid>
        <w:gridCol w:w="4360"/>
        <w:gridCol w:w="4360"/>
      </w:tblGrid>
      <w:tr w:rsidR="00580762" w:rsidRPr="00033A6F" w:rsidTr="00EF0202">
        <w:tc>
          <w:tcPr>
            <w:tcW w:w="2500" w:type="pct"/>
            <w:vAlign w:val="center"/>
          </w:tcPr>
          <w:p w:rsidR="00580762" w:rsidRPr="00033A6F" w:rsidRDefault="00580762" w:rsidP="00033A6F">
            <w:pPr>
              <w:pStyle w:val="Prrafodelista"/>
              <w:numPr>
                <w:ilvl w:val="0"/>
                <w:numId w:val="6"/>
              </w:numPr>
              <w:tabs>
                <w:tab w:val="left" w:pos="1418"/>
              </w:tabs>
              <w:jc w:val="center"/>
              <w:rPr>
                <w:rFonts w:ascii="Times New Roman" w:hAnsi="Times New Roman" w:cs="Times New Roman"/>
                <w:b/>
              </w:rPr>
            </w:pPr>
            <w:r w:rsidRPr="00033A6F">
              <w:rPr>
                <w:rFonts w:ascii="Times New Roman" w:hAnsi="Times New Roman" w:cs="Times New Roman"/>
                <w:b/>
              </w:rPr>
              <w:t>Objetivo:</w:t>
            </w:r>
          </w:p>
        </w:tc>
        <w:tc>
          <w:tcPr>
            <w:tcW w:w="2500" w:type="pct"/>
          </w:tcPr>
          <w:p w:rsidR="00580762" w:rsidRPr="00033A6F" w:rsidRDefault="00580762">
            <w:pPr>
              <w:rPr>
                <w:rFonts w:ascii="Times New Roman" w:hAnsi="Times New Roman" w:cs="Times New Roman"/>
              </w:rPr>
            </w:pPr>
            <w:r w:rsidRPr="00033A6F">
              <w:rPr>
                <w:rFonts w:ascii="Times New Roman" w:hAnsi="Times New Roman" w:cs="Times New Roman"/>
              </w:rPr>
              <w:t>Entregar a</w:t>
            </w:r>
            <w:r w:rsidR="00EF0202" w:rsidRPr="00033A6F">
              <w:rPr>
                <w:rFonts w:ascii="Times New Roman" w:hAnsi="Times New Roman" w:cs="Times New Roman"/>
              </w:rPr>
              <w:t xml:space="preserve"> </w:t>
            </w:r>
            <w:r w:rsidRPr="00033A6F">
              <w:rPr>
                <w:rFonts w:ascii="Times New Roman" w:hAnsi="Times New Roman" w:cs="Times New Roman"/>
              </w:rPr>
              <w:t>los ciudadanos la información solicitada veraz y oportunamente de acuerdo a lo establecido en la ley general de libre acceso a la información 200-04</w:t>
            </w:r>
          </w:p>
        </w:tc>
      </w:tr>
      <w:tr w:rsidR="00580762" w:rsidRPr="00033A6F" w:rsidTr="00EF0202">
        <w:tc>
          <w:tcPr>
            <w:tcW w:w="2500" w:type="pct"/>
            <w:vAlign w:val="center"/>
          </w:tcPr>
          <w:p w:rsidR="00580762" w:rsidRPr="00033A6F" w:rsidRDefault="00580762" w:rsidP="00033A6F">
            <w:pPr>
              <w:pStyle w:val="Prrafodelista"/>
              <w:numPr>
                <w:ilvl w:val="0"/>
                <w:numId w:val="6"/>
              </w:numPr>
              <w:tabs>
                <w:tab w:val="left" w:pos="1418"/>
              </w:tabs>
              <w:jc w:val="center"/>
              <w:rPr>
                <w:rFonts w:ascii="Times New Roman" w:hAnsi="Times New Roman" w:cs="Times New Roman"/>
                <w:b/>
              </w:rPr>
            </w:pPr>
            <w:r w:rsidRPr="00033A6F">
              <w:rPr>
                <w:rFonts w:ascii="Times New Roman" w:hAnsi="Times New Roman" w:cs="Times New Roman"/>
                <w:b/>
              </w:rPr>
              <w:t>Alcance:</w:t>
            </w:r>
          </w:p>
        </w:tc>
        <w:tc>
          <w:tcPr>
            <w:tcW w:w="2500" w:type="pct"/>
          </w:tcPr>
          <w:p w:rsidR="00580762" w:rsidRPr="00033A6F" w:rsidRDefault="00580762">
            <w:pPr>
              <w:rPr>
                <w:rFonts w:ascii="Times New Roman" w:hAnsi="Times New Roman" w:cs="Times New Roman"/>
              </w:rPr>
            </w:pPr>
            <w:r w:rsidRPr="00033A6F">
              <w:rPr>
                <w:rFonts w:ascii="Times New Roman" w:hAnsi="Times New Roman" w:cs="Times New Roman"/>
              </w:rPr>
              <w:t>Inicio: con la recepción de la respuesta a la solicitud por parte del área pertinente.</w:t>
            </w:r>
          </w:p>
          <w:p w:rsidR="00580762" w:rsidRPr="00033A6F" w:rsidRDefault="00580762">
            <w:pPr>
              <w:rPr>
                <w:rFonts w:ascii="Times New Roman" w:hAnsi="Times New Roman" w:cs="Times New Roman"/>
              </w:rPr>
            </w:pPr>
            <w:r w:rsidRPr="00033A6F">
              <w:rPr>
                <w:rFonts w:ascii="Times New Roman" w:hAnsi="Times New Roman" w:cs="Times New Roman"/>
              </w:rPr>
              <w:t>Fin:</w:t>
            </w:r>
            <w:r w:rsidR="00703609" w:rsidRPr="00033A6F">
              <w:rPr>
                <w:rFonts w:ascii="Times New Roman" w:hAnsi="Times New Roman" w:cs="Times New Roman"/>
              </w:rPr>
              <w:t xml:space="preserve"> con la solicitud a la dirección de telemática de publicación a la </w:t>
            </w:r>
            <w:r w:rsidR="00EF0202" w:rsidRPr="00033A6F">
              <w:rPr>
                <w:rFonts w:ascii="Times New Roman" w:hAnsi="Times New Roman" w:cs="Times New Roman"/>
              </w:rPr>
              <w:t>página</w:t>
            </w:r>
            <w:r w:rsidR="00703609" w:rsidRPr="00033A6F">
              <w:rPr>
                <w:rFonts w:ascii="Times New Roman" w:hAnsi="Times New Roman" w:cs="Times New Roman"/>
              </w:rPr>
              <w:t xml:space="preserve"> web de la institución </w:t>
            </w:r>
          </w:p>
        </w:tc>
      </w:tr>
      <w:tr w:rsidR="00703609" w:rsidRPr="00033A6F" w:rsidTr="00EF0202">
        <w:tc>
          <w:tcPr>
            <w:tcW w:w="2500" w:type="pct"/>
            <w:vAlign w:val="center"/>
          </w:tcPr>
          <w:p w:rsidR="00703609" w:rsidRPr="00033A6F" w:rsidRDefault="00703609" w:rsidP="00033A6F">
            <w:pPr>
              <w:pStyle w:val="Prrafodelista"/>
              <w:numPr>
                <w:ilvl w:val="0"/>
                <w:numId w:val="6"/>
              </w:numPr>
              <w:tabs>
                <w:tab w:val="left" w:pos="1418"/>
              </w:tabs>
              <w:jc w:val="center"/>
              <w:rPr>
                <w:rFonts w:ascii="Times New Roman" w:hAnsi="Times New Roman" w:cs="Times New Roman"/>
                <w:b/>
              </w:rPr>
            </w:pPr>
            <w:r w:rsidRPr="00033A6F">
              <w:rPr>
                <w:rFonts w:ascii="Times New Roman" w:hAnsi="Times New Roman" w:cs="Times New Roman"/>
                <w:b/>
              </w:rPr>
              <w:t>Responsables:</w:t>
            </w:r>
          </w:p>
        </w:tc>
        <w:tc>
          <w:tcPr>
            <w:tcW w:w="2500" w:type="pct"/>
          </w:tcPr>
          <w:p w:rsidR="00703609" w:rsidRPr="00033A6F" w:rsidRDefault="00703609" w:rsidP="009218CA">
            <w:pPr>
              <w:pStyle w:val="Prrafodelista"/>
              <w:numPr>
                <w:ilvl w:val="0"/>
                <w:numId w:val="1"/>
              </w:numPr>
              <w:ind w:left="356"/>
              <w:rPr>
                <w:rFonts w:ascii="Times New Roman" w:hAnsi="Times New Roman" w:cs="Times New Roman"/>
              </w:rPr>
            </w:pPr>
            <w:r w:rsidRPr="00033A6F">
              <w:rPr>
                <w:rFonts w:ascii="Times New Roman" w:hAnsi="Times New Roman" w:cs="Times New Roman"/>
              </w:rPr>
              <w:t>Oficina de libre acceso a la información  (OAI)</w:t>
            </w:r>
          </w:p>
          <w:p w:rsidR="00703609" w:rsidRPr="00033A6F" w:rsidRDefault="00703609" w:rsidP="009218CA">
            <w:pPr>
              <w:pStyle w:val="Prrafodelista"/>
              <w:numPr>
                <w:ilvl w:val="0"/>
                <w:numId w:val="1"/>
              </w:numPr>
              <w:ind w:left="356"/>
              <w:rPr>
                <w:rFonts w:ascii="Times New Roman" w:hAnsi="Times New Roman" w:cs="Times New Roman"/>
              </w:rPr>
            </w:pPr>
          </w:p>
          <w:p w:rsidR="00703609" w:rsidRPr="00033A6F" w:rsidRDefault="00703609" w:rsidP="009218CA">
            <w:pPr>
              <w:pStyle w:val="Prrafodelista"/>
              <w:numPr>
                <w:ilvl w:val="0"/>
                <w:numId w:val="1"/>
              </w:numPr>
              <w:ind w:left="356"/>
              <w:rPr>
                <w:rFonts w:ascii="Times New Roman" w:hAnsi="Times New Roman" w:cs="Times New Roman"/>
              </w:rPr>
            </w:pPr>
            <w:r w:rsidRPr="00033A6F">
              <w:rPr>
                <w:rFonts w:ascii="Times New Roman" w:hAnsi="Times New Roman" w:cs="Times New Roman"/>
              </w:rPr>
              <w:t>Dirección de telemática</w:t>
            </w:r>
          </w:p>
          <w:p w:rsidR="00703609" w:rsidRPr="00033A6F" w:rsidRDefault="00703609" w:rsidP="009218CA">
            <w:pPr>
              <w:pStyle w:val="Prrafodelista"/>
              <w:numPr>
                <w:ilvl w:val="0"/>
                <w:numId w:val="1"/>
              </w:numPr>
              <w:ind w:left="356"/>
              <w:rPr>
                <w:rFonts w:ascii="Times New Roman" w:hAnsi="Times New Roman" w:cs="Times New Roman"/>
              </w:rPr>
            </w:pPr>
          </w:p>
          <w:p w:rsidR="00703609" w:rsidRPr="00033A6F" w:rsidRDefault="00703609" w:rsidP="009218CA">
            <w:pPr>
              <w:pStyle w:val="Prrafodelista"/>
              <w:numPr>
                <w:ilvl w:val="0"/>
                <w:numId w:val="1"/>
              </w:numPr>
              <w:ind w:left="356"/>
              <w:rPr>
                <w:rFonts w:ascii="Times New Roman" w:hAnsi="Times New Roman" w:cs="Times New Roman"/>
              </w:rPr>
            </w:pPr>
            <w:r w:rsidRPr="00033A6F">
              <w:rPr>
                <w:rFonts w:ascii="Times New Roman" w:hAnsi="Times New Roman" w:cs="Times New Roman"/>
              </w:rPr>
              <w:t>Dirección de comunicación estratégica</w:t>
            </w:r>
          </w:p>
          <w:p w:rsidR="00703609" w:rsidRPr="00033A6F" w:rsidRDefault="00703609">
            <w:pPr>
              <w:rPr>
                <w:rFonts w:ascii="Times New Roman" w:hAnsi="Times New Roman" w:cs="Times New Roman"/>
              </w:rPr>
            </w:pPr>
          </w:p>
        </w:tc>
      </w:tr>
      <w:tr w:rsidR="00703609" w:rsidRPr="00033A6F" w:rsidTr="00EF0202">
        <w:tc>
          <w:tcPr>
            <w:tcW w:w="2500" w:type="pct"/>
            <w:vAlign w:val="center"/>
          </w:tcPr>
          <w:p w:rsidR="00703609" w:rsidRPr="00033A6F" w:rsidRDefault="00703609" w:rsidP="00033A6F">
            <w:pPr>
              <w:pStyle w:val="Prrafodelista"/>
              <w:numPr>
                <w:ilvl w:val="0"/>
                <w:numId w:val="6"/>
              </w:numPr>
              <w:tabs>
                <w:tab w:val="left" w:pos="1418"/>
              </w:tabs>
              <w:jc w:val="center"/>
              <w:rPr>
                <w:rFonts w:ascii="Times New Roman" w:hAnsi="Times New Roman" w:cs="Times New Roman"/>
                <w:b/>
              </w:rPr>
            </w:pPr>
            <w:r w:rsidRPr="00033A6F">
              <w:rPr>
                <w:rFonts w:ascii="Times New Roman" w:hAnsi="Times New Roman" w:cs="Times New Roman"/>
                <w:b/>
              </w:rPr>
              <w:t>Definiciones:</w:t>
            </w:r>
          </w:p>
        </w:tc>
        <w:tc>
          <w:tcPr>
            <w:tcW w:w="2500" w:type="pct"/>
          </w:tcPr>
          <w:p w:rsidR="009218CA" w:rsidRPr="00033A6F" w:rsidRDefault="00703609" w:rsidP="009218CA">
            <w:pPr>
              <w:pStyle w:val="Prrafodelista"/>
              <w:numPr>
                <w:ilvl w:val="0"/>
                <w:numId w:val="1"/>
              </w:numPr>
              <w:ind w:left="356"/>
              <w:rPr>
                <w:rFonts w:ascii="Times New Roman" w:hAnsi="Times New Roman" w:cs="Times New Roman"/>
              </w:rPr>
            </w:pPr>
            <w:r w:rsidRPr="00033A6F">
              <w:rPr>
                <w:rFonts w:ascii="Times New Roman" w:hAnsi="Times New Roman" w:cs="Times New Roman"/>
              </w:rPr>
              <w:t>Responsable de acceso a la información (</w:t>
            </w:r>
            <w:r w:rsidRPr="00033A6F">
              <w:rPr>
                <w:rFonts w:ascii="Times New Roman" w:hAnsi="Times New Roman" w:cs="Times New Roman"/>
                <w:b/>
              </w:rPr>
              <w:t>RAI</w:t>
            </w:r>
            <w:r w:rsidRPr="00033A6F">
              <w:rPr>
                <w:rFonts w:ascii="Times New Roman" w:hAnsi="Times New Roman" w:cs="Times New Roman"/>
              </w:rPr>
              <w:t>): es</w:t>
            </w:r>
            <w:r w:rsidR="00E52249">
              <w:rPr>
                <w:rFonts w:ascii="Times New Roman" w:hAnsi="Times New Roman" w:cs="Times New Roman"/>
              </w:rPr>
              <w:t xml:space="preserve"> </w:t>
            </w:r>
            <w:r w:rsidRPr="00033A6F">
              <w:rPr>
                <w:rFonts w:ascii="Times New Roman" w:hAnsi="Times New Roman" w:cs="Times New Roman"/>
              </w:rPr>
              <w:t xml:space="preserve">el encargado de la oficina de acceso a la información, quien en coordinación con la dirección general de la </w:t>
            </w:r>
            <w:r w:rsidR="009218CA" w:rsidRPr="00033A6F">
              <w:rPr>
                <w:rFonts w:ascii="Times New Roman" w:hAnsi="Times New Roman" w:cs="Times New Roman"/>
              </w:rPr>
              <w:t>policía y de manera exclusiva a estas funciones, realiza las gestiones necesarias para dar cumplimiento a la ley de libre acceso a la información.</w:t>
            </w:r>
          </w:p>
          <w:p w:rsidR="009218CA" w:rsidRPr="00033A6F" w:rsidRDefault="009218CA" w:rsidP="009218CA">
            <w:pPr>
              <w:pStyle w:val="Prrafodelista"/>
              <w:numPr>
                <w:ilvl w:val="0"/>
                <w:numId w:val="1"/>
              </w:numPr>
              <w:ind w:left="356"/>
              <w:rPr>
                <w:rFonts w:ascii="Times New Roman" w:hAnsi="Times New Roman" w:cs="Times New Roman"/>
              </w:rPr>
            </w:pPr>
            <w:r w:rsidRPr="00033A6F">
              <w:rPr>
                <w:rFonts w:ascii="Times New Roman" w:hAnsi="Times New Roman" w:cs="Times New Roman"/>
                <w:b/>
              </w:rPr>
              <w:t>Oficina de acceso a la información (OAI):</w:t>
            </w:r>
            <w:r w:rsidRPr="00033A6F">
              <w:rPr>
                <w:rFonts w:ascii="Times New Roman" w:hAnsi="Times New Roman" w:cs="Times New Roman"/>
              </w:rPr>
              <w:t xml:space="preserve"> es la oficina de la dirección de comunicación estratégica, encargada de ejercer el derecho de acceso a la información </w:t>
            </w:r>
            <w:r w:rsidR="00EF0202" w:rsidRPr="00033A6F">
              <w:rPr>
                <w:rFonts w:ascii="Times New Roman" w:hAnsi="Times New Roman" w:cs="Times New Roman"/>
              </w:rPr>
              <w:t>pública</w:t>
            </w:r>
            <w:r w:rsidRPr="00033A6F">
              <w:rPr>
                <w:rFonts w:ascii="Times New Roman" w:hAnsi="Times New Roman" w:cs="Times New Roman"/>
              </w:rPr>
              <w:t>, recibiendo y tramitando las solicitudes de acceso a la información presentadas ante la misma.</w:t>
            </w:r>
          </w:p>
        </w:tc>
        <w:bookmarkStart w:id="0" w:name="_GoBack"/>
        <w:bookmarkEnd w:id="0"/>
      </w:tr>
      <w:tr w:rsidR="009218CA" w:rsidRPr="00033A6F" w:rsidTr="00EF0202">
        <w:tc>
          <w:tcPr>
            <w:tcW w:w="2500" w:type="pct"/>
            <w:vAlign w:val="center"/>
          </w:tcPr>
          <w:p w:rsidR="009218CA" w:rsidRPr="00033A6F" w:rsidRDefault="009218CA" w:rsidP="00033A6F">
            <w:pPr>
              <w:pStyle w:val="Prrafodelista"/>
              <w:numPr>
                <w:ilvl w:val="0"/>
                <w:numId w:val="6"/>
              </w:numPr>
              <w:tabs>
                <w:tab w:val="left" w:pos="1418"/>
              </w:tabs>
              <w:jc w:val="center"/>
              <w:rPr>
                <w:rFonts w:ascii="Times New Roman" w:hAnsi="Times New Roman" w:cs="Times New Roman"/>
                <w:b/>
              </w:rPr>
            </w:pPr>
            <w:r w:rsidRPr="00033A6F">
              <w:rPr>
                <w:rFonts w:ascii="Times New Roman" w:hAnsi="Times New Roman" w:cs="Times New Roman"/>
                <w:b/>
              </w:rPr>
              <w:t>Base legal/referencias:</w:t>
            </w:r>
          </w:p>
        </w:tc>
        <w:tc>
          <w:tcPr>
            <w:tcW w:w="2500" w:type="pct"/>
          </w:tcPr>
          <w:p w:rsidR="009218CA" w:rsidRPr="00033A6F" w:rsidRDefault="009218CA" w:rsidP="009218CA">
            <w:pPr>
              <w:pStyle w:val="Prrafodelista"/>
              <w:numPr>
                <w:ilvl w:val="0"/>
                <w:numId w:val="1"/>
              </w:numPr>
              <w:ind w:left="356"/>
              <w:rPr>
                <w:rFonts w:ascii="Times New Roman" w:hAnsi="Times New Roman" w:cs="Times New Roman"/>
              </w:rPr>
            </w:pPr>
            <w:r w:rsidRPr="00033A6F">
              <w:rPr>
                <w:rFonts w:ascii="Times New Roman" w:hAnsi="Times New Roman" w:cs="Times New Roman"/>
              </w:rPr>
              <w:t xml:space="preserve">Ley general de libre acceso a la información </w:t>
            </w:r>
            <w:r w:rsidR="00EF0202" w:rsidRPr="00033A6F">
              <w:rPr>
                <w:rFonts w:ascii="Times New Roman" w:hAnsi="Times New Roman" w:cs="Times New Roman"/>
              </w:rPr>
              <w:t>pública</w:t>
            </w:r>
            <w:r w:rsidRPr="00033A6F">
              <w:rPr>
                <w:rFonts w:ascii="Times New Roman" w:hAnsi="Times New Roman" w:cs="Times New Roman"/>
              </w:rPr>
              <w:t>, no. 200-04, del 28 de julio del 2004.</w:t>
            </w:r>
          </w:p>
          <w:p w:rsidR="009218CA" w:rsidRPr="00033A6F" w:rsidRDefault="009218CA" w:rsidP="009218CA">
            <w:pPr>
              <w:pStyle w:val="Prrafodelista"/>
              <w:numPr>
                <w:ilvl w:val="0"/>
                <w:numId w:val="1"/>
              </w:numPr>
              <w:ind w:left="356"/>
              <w:rPr>
                <w:rFonts w:ascii="Times New Roman" w:hAnsi="Times New Roman" w:cs="Times New Roman"/>
              </w:rPr>
            </w:pPr>
            <w:r w:rsidRPr="00033A6F">
              <w:rPr>
                <w:rFonts w:ascii="Times New Roman" w:hAnsi="Times New Roman" w:cs="Times New Roman"/>
              </w:rPr>
              <w:t xml:space="preserve">Decreto. No. 130-05 que aprueba el reglamento de la ley general de libre acceso a la información </w:t>
            </w:r>
            <w:r w:rsidR="00EF0202" w:rsidRPr="00033A6F">
              <w:rPr>
                <w:rFonts w:ascii="Times New Roman" w:hAnsi="Times New Roman" w:cs="Times New Roman"/>
              </w:rPr>
              <w:t>pública</w:t>
            </w:r>
            <w:r w:rsidRPr="00033A6F">
              <w:rPr>
                <w:rFonts w:ascii="Times New Roman" w:hAnsi="Times New Roman" w:cs="Times New Roman"/>
              </w:rPr>
              <w:t>, del 25 de febrero del 2005.</w:t>
            </w:r>
          </w:p>
          <w:p w:rsidR="009218CA" w:rsidRPr="00033A6F" w:rsidRDefault="009218CA" w:rsidP="009218CA">
            <w:pPr>
              <w:pStyle w:val="Prrafodelista"/>
              <w:numPr>
                <w:ilvl w:val="0"/>
                <w:numId w:val="1"/>
              </w:numPr>
              <w:ind w:left="356"/>
              <w:rPr>
                <w:rFonts w:ascii="Times New Roman" w:hAnsi="Times New Roman" w:cs="Times New Roman"/>
              </w:rPr>
            </w:pPr>
            <w:r w:rsidRPr="00033A6F">
              <w:rPr>
                <w:rFonts w:ascii="Times New Roman" w:hAnsi="Times New Roman" w:cs="Times New Roman"/>
              </w:rPr>
              <w:t>Decreto. No 468-12 del 21 de agosto del 2012 que crea la dirección general de ética e integridad gubernamental (DIGEIG).</w:t>
            </w:r>
          </w:p>
          <w:p w:rsidR="009E7C0D" w:rsidRPr="00033A6F" w:rsidRDefault="00EF0202" w:rsidP="009218CA">
            <w:pPr>
              <w:pStyle w:val="Prrafodelista"/>
              <w:numPr>
                <w:ilvl w:val="0"/>
                <w:numId w:val="1"/>
              </w:numPr>
              <w:ind w:left="356"/>
              <w:rPr>
                <w:rFonts w:ascii="Times New Roman" w:hAnsi="Times New Roman" w:cs="Times New Roman"/>
              </w:rPr>
            </w:pPr>
            <w:r w:rsidRPr="00033A6F">
              <w:rPr>
                <w:rFonts w:ascii="Times New Roman" w:hAnsi="Times New Roman" w:cs="Times New Roman"/>
              </w:rPr>
              <w:t>Resolución</w:t>
            </w:r>
            <w:r w:rsidR="009E7C0D" w:rsidRPr="00033A6F">
              <w:rPr>
                <w:rFonts w:ascii="Times New Roman" w:hAnsi="Times New Roman" w:cs="Times New Roman"/>
              </w:rPr>
              <w:t xml:space="preserve"> 003-2016</w:t>
            </w:r>
            <w:r w:rsidR="009218CA" w:rsidRPr="00033A6F">
              <w:rPr>
                <w:rFonts w:ascii="Times New Roman" w:hAnsi="Times New Roman" w:cs="Times New Roman"/>
              </w:rPr>
              <w:t xml:space="preserve"> del consejo superior</w:t>
            </w:r>
            <w:r w:rsidR="009E7C0D" w:rsidRPr="00033A6F">
              <w:rPr>
                <w:rFonts w:ascii="Times New Roman" w:hAnsi="Times New Roman" w:cs="Times New Roman"/>
              </w:rPr>
              <w:t xml:space="preserve"> </w:t>
            </w:r>
            <w:proofErr w:type="spellStart"/>
            <w:r w:rsidR="009E7C0D" w:rsidRPr="00033A6F">
              <w:rPr>
                <w:rFonts w:ascii="Times New Roman" w:hAnsi="Times New Roman" w:cs="Times New Roman"/>
              </w:rPr>
              <w:t>superior</w:t>
            </w:r>
            <w:proofErr w:type="spellEnd"/>
            <w:r w:rsidR="009E7C0D" w:rsidRPr="00033A6F">
              <w:rPr>
                <w:rFonts w:ascii="Times New Roman" w:hAnsi="Times New Roman" w:cs="Times New Roman"/>
              </w:rPr>
              <w:t xml:space="preserve"> </w:t>
            </w:r>
            <w:r w:rsidRPr="00033A6F">
              <w:rPr>
                <w:rFonts w:ascii="Times New Roman" w:hAnsi="Times New Roman" w:cs="Times New Roman"/>
              </w:rPr>
              <w:t>Policial</w:t>
            </w:r>
            <w:r w:rsidR="009E7C0D" w:rsidRPr="00033A6F">
              <w:rPr>
                <w:rFonts w:ascii="Times New Roman" w:hAnsi="Times New Roman" w:cs="Times New Roman"/>
              </w:rPr>
              <w:t>.</w:t>
            </w:r>
          </w:p>
          <w:p w:rsidR="009218CA" w:rsidRPr="00033A6F" w:rsidRDefault="009E7C0D" w:rsidP="009E7C0D">
            <w:pPr>
              <w:pStyle w:val="Prrafodelista"/>
              <w:numPr>
                <w:ilvl w:val="0"/>
                <w:numId w:val="1"/>
              </w:numPr>
              <w:ind w:left="356"/>
              <w:rPr>
                <w:rFonts w:ascii="Times New Roman" w:hAnsi="Times New Roman" w:cs="Times New Roman"/>
              </w:rPr>
            </w:pPr>
            <w:r w:rsidRPr="00033A6F">
              <w:rPr>
                <w:rFonts w:ascii="Times New Roman" w:hAnsi="Times New Roman" w:cs="Times New Roman"/>
              </w:rPr>
              <w:t xml:space="preserve">Guía sobre las excepciones y limitaciones dispuestas en la ley de libre acceso a la </w:t>
            </w:r>
            <w:r w:rsidRPr="00033A6F">
              <w:rPr>
                <w:rFonts w:ascii="Times New Roman" w:hAnsi="Times New Roman" w:cs="Times New Roman"/>
              </w:rPr>
              <w:lastRenderedPageBreak/>
              <w:t>información.</w:t>
            </w:r>
          </w:p>
        </w:tc>
      </w:tr>
      <w:tr w:rsidR="008A1E34" w:rsidRPr="00033A6F" w:rsidTr="0026280C">
        <w:trPr>
          <w:trHeight w:val="510"/>
        </w:trPr>
        <w:tc>
          <w:tcPr>
            <w:tcW w:w="5000" w:type="pct"/>
            <w:gridSpan w:val="2"/>
          </w:tcPr>
          <w:p w:rsidR="008A1E34" w:rsidRPr="00033A6F" w:rsidRDefault="008A1E34" w:rsidP="00033A6F">
            <w:pPr>
              <w:pStyle w:val="Prrafodelista"/>
              <w:numPr>
                <w:ilvl w:val="0"/>
                <w:numId w:val="6"/>
              </w:numPr>
              <w:tabs>
                <w:tab w:val="left" w:pos="1418"/>
              </w:tabs>
              <w:jc w:val="center"/>
              <w:rPr>
                <w:rFonts w:ascii="Times New Roman" w:hAnsi="Times New Roman" w:cs="Times New Roman"/>
                <w:sz w:val="28"/>
              </w:rPr>
            </w:pPr>
            <w:r w:rsidRPr="00033A6F">
              <w:rPr>
                <w:rFonts w:ascii="Times New Roman" w:hAnsi="Times New Roman" w:cs="Times New Roman"/>
                <w:sz w:val="28"/>
              </w:rPr>
              <w:lastRenderedPageBreak/>
              <w:t>Políticas:</w:t>
            </w:r>
          </w:p>
          <w:p w:rsidR="008A1E34" w:rsidRPr="00033A6F" w:rsidRDefault="008A1E34" w:rsidP="008A1E34">
            <w:pPr>
              <w:rPr>
                <w:rFonts w:ascii="Times New Roman" w:hAnsi="Times New Roman" w:cs="Times New Roman"/>
              </w:rPr>
            </w:pPr>
          </w:p>
        </w:tc>
      </w:tr>
      <w:tr w:rsidR="0026280C" w:rsidRPr="00033A6F" w:rsidTr="0026280C">
        <w:trPr>
          <w:trHeight w:val="10485"/>
        </w:trPr>
        <w:tc>
          <w:tcPr>
            <w:tcW w:w="5000" w:type="pct"/>
            <w:gridSpan w:val="2"/>
          </w:tcPr>
          <w:p w:rsidR="0026280C" w:rsidRPr="00033A6F" w:rsidRDefault="0026280C" w:rsidP="0026280C">
            <w:pPr>
              <w:pStyle w:val="Prrafodelista"/>
              <w:numPr>
                <w:ilvl w:val="0"/>
                <w:numId w:val="3"/>
              </w:numPr>
              <w:spacing w:after="120"/>
              <w:rPr>
                <w:rFonts w:ascii="Times New Roman" w:hAnsi="Times New Roman" w:cs="Times New Roman"/>
              </w:rPr>
            </w:pPr>
            <w:r w:rsidRPr="00033A6F">
              <w:rPr>
                <w:rFonts w:ascii="Times New Roman" w:hAnsi="Times New Roman" w:cs="Times New Roman"/>
              </w:rPr>
              <w:t>La RAI hará entrega de la información conforme con la ley no. 200-04, la cual establece un plazo de 15 días hábiles a partir de la fecha de recibo de la solicitud de información en la oficina de acceso a la información. Articulo no. 8 de la ley 200-04.</w:t>
            </w:r>
          </w:p>
          <w:p w:rsidR="0026280C" w:rsidRPr="00033A6F" w:rsidRDefault="0026280C" w:rsidP="0026280C">
            <w:pPr>
              <w:pStyle w:val="Prrafodelista"/>
              <w:spacing w:after="120"/>
              <w:ind w:left="714"/>
              <w:rPr>
                <w:rFonts w:ascii="Times New Roman" w:hAnsi="Times New Roman" w:cs="Times New Roman"/>
              </w:rPr>
            </w:pPr>
          </w:p>
          <w:p w:rsidR="0026280C" w:rsidRPr="00033A6F" w:rsidRDefault="0026280C" w:rsidP="0026280C">
            <w:pPr>
              <w:pStyle w:val="Prrafodelista"/>
              <w:numPr>
                <w:ilvl w:val="0"/>
                <w:numId w:val="3"/>
              </w:numPr>
              <w:spacing w:after="120"/>
              <w:rPr>
                <w:rFonts w:ascii="Times New Roman" w:hAnsi="Times New Roman" w:cs="Times New Roman"/>
              </w:rPr>
            </w:pPr>
            <w:r w:rsidRPr="00033A6F">
              <w:rPr>
                <w:rFonts w:ascii="Times New Roman" w:hAnsi="Times New Roman" w:cs="Times New Roman"/>
              </w:rPr>
              <w:t>Las prórrogas para la entrega de la respuesta a las solicitudes de información se hará de conformidad con el articulo no. 8 de la ley, el cual establece un plazo adicional de 10 días hábiles.</w:t>
            </w:r>
          </w:p>
          <w:p w:rsidR="0026280C" w:rsidRPr="00033A6F" w:rsidRDefault="0026280C" w:rsidP="0026280C">
            <w:pPr>
              <w:pStyle w:val="Prrafodelista"/>
              <w:rPr>
                <w:rFonts w:ascii="Times New Roman" w:hAnsi="Times New Roman" w:cs="Times New Roman"/>
              </w:rPr>
            </w:pPr>
          </w:p>
          <w:p w:rsidR="0026280C" w:rsidRPr="00033A6F" w:rsidRDefault="0026280C" w:rsidP="0026280C">
            <w:pPr>
              <w:pStyle w:val="Prrafodelista"/>
              <w:numPr>
                <w:ilvl w:val="0"/>
                <w:numId w:val="3"/>
              </w:numPr>
              <w:spacing w:after="120"/>
              <w:rPr>
                <w:rFonts w:ascii="Times New Roman" w:hAnsi="Times New Roman" w:cs="Times New Roman"/>
              </w:rPr>
            </w:pPr>
            <w:r w:rsidRPr="00033A6F">
              <w:rPr>
                <w:rFonts w:ascii="Times New Roman" w:hAnsi="Times New Roman" w:cs="Times New Roman"/>
              </w:rPr>
              <w:t xml:space="preserve">La prórroga para la entrega de respuesta será notificada por el </w:t>
            </w:r>
            <w:proofErr w:type="spellStart"/>
            <w:r w:rsidRPr="00033A6F">
              <w:rPr>
                <w:rFonts w:ascii="Times New Roman" w:hAnsi="Times New Roman" w:cs="Times New Roman"/>
              </w:rPr>
              <w:t>rai</w:t>
            </w:r>
            <w:proofErr w:type="spellEnd"/>
            <w:r w:rsidRPr="00033A6F">
              <w:rPr>
                <w:rFonts w:ascii="Times New Roman" w:hAnsi="Times New Roman" w:cs="Times New Roman"/>
              </w:rPr>
              <w:t xml:space="preserve"> al solicitante, mediante carta en la cual se indicara la fecha en la cual se entregara la información requerida. Asimismo, se indicará la base legal sobre la cual se ampara la solicitud de prórroga.</w:t>
            </w:r>
          </w:p>
          <w:p w:rsidR="0026280C" w:rsidRPr="00033A6F" w:rsidRDefault="0026280C" w:rsidP="0026280C">
            <w:pPr>
              <w:pStyle w:val="Prrafodelista"/>
              <w:spacing w:after="120"/>
              <w:ind w:left="714"/>
              <w:rPr>
                <w:rFonts w:ascii="Times New Roman" w:hAnsi="Times New Roman" w:cs="Times New Roman"/>
              </w:rPr>
            </w:pPr>
          </w:p>
          <w:p w:rsidR="0026280C" w:rsidRPr="00033A6F" w:rsidRDefault="0026280C" w:rsidP="0026280C">
            <w:pPr>
              <w:pStyle w:val="Prrafodelista"/>
              <w:numPr>
                <w:ilvl w:val="0"/>
                <w:numId w:val="3"/>
              </w:numPr>
              <w:spacing w:after="120"/>
              <w:rPr>
                <w:rFonts w:ascii="Times New Roman" w:hAnsi="Times New Roman" w:cs="Times New Roman"/>
              </w:rPr>
            </w:pPr>
            <w:r w:rsidRPr="00033A6F">
              <w:rPr>
                <w:rFonts w:ascii="Times New Roman" w:hAnsi="Times New Roman" w:cs="Times New Roman"/>
              </w:rPr>
              <w:t>El responsable de acceso a la información deberá notificar dentro del plazo hábil y oportunamente al interesado, que la respuesta a su solicitud reposa en la oficina de acceso a la información y que la misma puede ser retirada.</w:t>
            </w:r>
          </w:p>
          <w:p w:rsidR="0026280C" w:rsidRPr="00033A6F" w:rsidRDefault="0026280C" w:rsidP="0026280C">
            <w:pPr>
              <w:pStyle w:val="Prrafodelista"/>
              <w:rPr>
                <w:rFonts w:ascii="Times New Roman" w:hAnsi="Times New Roman" w:cs="Times New Roman"/>
              </w:rPr>
            </w:pPr>
          </w:p>
          <w:p w:rsidR="0026280C" w:rsidRPr="00033A6F" w:rsidRDefault="0026280C" w:rsidP="0026280C">
            <w:pPr>
              <w:pStyle w:val="Prrafodelista"/>
              <w:numPr>
                <w:ilvl w:val="0"/>
                <w:numId w:val="3"/>
              </w:numPr>
              <w:spacing w:after="120"/>
              <w:rPr>
                <w:rFonts w:ascii="Times New Roman" w:hAnsi="Times New Roman" w:cs="Times New Roman"/>
              </w:rPr>
            </w:pPr>
            <w:r w:rsidRPr="00033A6F">
              <w:rPr>
                <w:rFonts w:ascii="Times New Roman" w:hAnsi="Times New Roman" w:cs="Times New Roman"/>
              </w:rPr>
              <w:t>La entrega de la información la hará la oficina de acceso a la información (OAI) a través de una carta dirigida al solicitante y esta debe ser firmada por la persona responsable de acceso a la información (RAI).</w:t>
            </w:r>
          </w:p>
          <w:p w:rsidR="0026280C" w:rsidRPr="00033A6F" w:rsidRDefault="0026280C" w:rsidP="0026280C">
            <w:pPr>
              <w:pStyle w:val="Prrafodelista"/>
              <w:spacing w:after="120"/>
              <w:ind w:left="714"/>
              <w:rPr>
                <w:rFonts w:ascii="Times New Roman" w:hAnsi="Times New Roman" w:cs="Times New Roman"/>
              </w:rPr>
            </w:pPr>
          </w:p>
          <w:p w:rsidR="0026280C" w:rsidRPr="00033A6F" w:rsidRDefault="0026280C" w:rsidP="0026280C">
            <w:pPr>
              <w:pStyle w:val="Prrafodelista"/>
              <w:numPr>
                <w:ilvl w:val="0"/>
                <w:numId w:val="3"/>
              </w:numPr>
              <w:spacing w:after="120"/>
              <w:rPr>
                <w:rFonts w:ascii="Times New Roman" w:hAnsi="Times New Roman" w:cs="Times New Roman"/>
              </w:rPr>
            </w:pPr>
            <w:r w:rsidRPr="00033A6F">
              <w:rPr>
                <w:rFonts w:ascii="Times New Roman" w:hAnsi="Times New Roman" w:cs="Times New Roman"/>
              </w:rPr>
              <w:t>El solicitante de la información dará acuse de recibo de la respuesta a la OAI, para lo cual deberá firmar copia de la comunicación de respuesta.</w:t>
            </w:r>
          </w:p>
          <w:p w:rsidR="0026280C" w:rsidRPr="00033A6F" w:rsidRDefault="0026280C" w:rsidP="0026280C">
            <w:pPr>
              <w:pStyle w:val="Prrafodelista"/>
              <w:rPr>
                <w:rFonts w:ascii="Times New Roman" w:hAnsi="Times New Roman" w:cs="Times New Roman"/>
              </w:rPr>
            </w:pPr>
          </w:p>
          <w:p w:rsidR="0026280C" w:rsidRPr="00033A6F" w:rsidRDefault="0026280C" w:rsidP="0026280C">
            <w:pPr>
              <w:pStyle w:val="Prrafodelista"/>
              <w:numPr>
                <w:ilvl w:val="0"/>
                <w:numId w:val="3"/>
              </w:numPr>
              <w:spacing w:after="120"/>
              <w:rPr>
                <w:rFonts w:ascii="Times New Roman" w:hAnsi="Times New Roman" w:cs="Times New Roman"/>
              </w:rPr>
            </w:pPr>
            <w:r w:rsidRPr="00033A6F">
              <w:rPr>
                <w:rFonts w:ascii="Times New Roman" w:hAnsi="Times New Roman" w:cs="Times New Roman"/>
              </w:rPr>
              <w:t>Adicionalmente el RAI deberá notificar a los interesados, en los casos que aplique, que su solicitud ha sido respondida.</w:t>
            </w:r>
          </w:p>
          <w:p w:rsidR="0026280C" w:rsidRPr="00033A6F" w:rsidRDefault="0026280C" w:rsidP="0026280C">
            <w:pPr>
              <w:pStyle w:val="Prrafodelista"/>
              <w:spacing w:after="120"/>
              <w:ind w:left="714"/>
              <w:rPr>
                <w:rFonts w:ascii="Times New Roman" w:hAnsi="Times New Roman" w:cs="Times New Roman"/>
              </w:rPr>
            </w:pPr>
          </w:p>
          <w:p w:rsidR="0026280C" w:rsidRPr="00033A6F" w:rsidRDefault="0026280C" w:rsidP="0026280C">
            <w:pPr>
              <w:pStyle w:val="Prrafodelista"/>
              <w:numPr>
                <w:ilvl w:val="0"/>
                <w:numId w:val="3"/>
              </w:numPr>
              <w:spacing w:after="120"/>
              <w:rPr>
                <w:rFonts w:ascii="Times New Roman" w:hAnsi="Times New Roman" w:cs="Times New Roman"/>
              </w:rPr>
            </w:pPr>
            <w:r w:rsidRPr="00033A6F">
              <w:rPr>
                <w:rFonts w:ascii="Times New Roman" w:hAnsi="Times New Roman" w:cs="Times New Roman"/>
              </w:rPr>
              <w:t>El RAI también remitirá por los medios electrónicos, en los casos correspondientes la respuesta a la solicitud de información del interesado.</w:t>
            </w:r>
          </w:p>
          <w:p w:rsidR="0026280C" w:rsidRPr="00033A6F" w:rsidRDefault="0026280C" w:rsidP="0026280C">
            <w:pPr>
              <w:pStyle w:val="Prrafodelista"/>
              <w:rPr>
                <w:rFonts w:ascii="Times New Roman" w:hAnsi="Times New Roman" w:cs="Times New Roman"/>
              </w:rPr>
            </w:pPr>
          </w:p>
          <w:p w:rsidR="0026280C" w:rsidRPr="00033A6F" w:rsidRDefault="0026280C" w:rsidP="0026280C">
            <w:pPr>
              <w:pStyle w:val="Prrafodelista"/>
              <w:numPr>
                <w:ilvl w:val="0"/>
                <w:numId w:val="3"/>
              </w:numPr>
              <w:spacing w:after="120"/>
              <w:rPr>
                <w:rFonts w:ascii="Times New Roman" w:hAnsi="Times New Roman" w:cs="Times New Roman"/>
              </w:rPr>
            </w:pPr>
            <w:r w:rsidRPr="00033A6F">
              <w:rPr>
                <w:rFonts w:ascii="Times New Roman" w:hAnsi="Times New Roman" w:cs="Times New Roman"/>
              </w:rPr>
              <w:t>Todas las respuestas serán debidamente archivadas en la oficina de acceso a la información de acuerdo a las políticas de archivos de la Policía Nacional.</w:t>
            </w:r>
          </w:p>
        </w:tc>
      </w:tr>
      <w:tr w:rsidR="0026280C" w:rsidRPr="00033A6F" w:rsidTr="00033A6F">
        <w:trPr>
          <w:trHeight w:val="375"/>
        </w:trPr>
        <w:tc>
          <w:tcPr>
            <w:tcW w:w="5000" w:type="pct"/>
            <w:gridSpan w:val="2"/>
          </w:tcPr>
          <w:p w:rsidR="0026280C" w:rsidRPr="00033A6F" w:rsidRDefault="0026280C" w:rsidP="00033A6F">
            <w:pPr>
              <w:pStyle w:val="Prrafodelista"/>
              <w:numPr>
                <w:ilvl w:val="0"/>
                <w:numId w:val="6"/>
              </w:numPr>
              <w:tabs>
                <w:tab w:val="left" w:pos="1418"/>
              </w:tabs>
              <w:jc w:val="center"/>
              <w:rPr>
                <w:rFonts w:ascii="Times New Roman" w:hAnsi="Times New Roman" w:cs="Times New Roman"/>
              </w:rPr>
            </w:pPr>
            <w:r w:rsidRPr="00033A6F">
              <w:rPr>
                <w:rFonts w:ascii="Times New Roman" w:hAnsi="Times New Roman" w:cs="Times New Roman"/>
                <w:sz w:val="24"/>
              </w:rPr>
              <w:t xml:space="preserve">Documentos y </w:t>
            </w:r>
            <w:r w:rsidR="00EF0202" w:rsidRPr="00033A6F">
              <w:rPr>
                <w:rFonts w:ascii="Times New Roman" w:hAnsi="Times New Roman" w:cs="Times New Roman"/>
                <w:sz w:val="24"/>
              </w:rPr>
              <w:t xml:space="preserve">Aplicaciones Tecnológicas </w:t>
            </w:r>
            <w:r w:rsidRPr="00033A6F">
              <w:rPr>
                <w:rFonts w:ascii="Times New Roman" w:hAnsi="Times New Roman" w:cs="Times New Roman"/>
                <w:sz w:val="24"/>
              </w:rPr>
              <w:t xml:space="preserve">o </w:t>
            </w:r>
            <w:r w:rsidR="00EF0202" w:rsidRPr="00033A6F">
              <w:rPr>
                <w:rFonts w:ascii="Times New Roman" w:hAnsi="Times New Roman" w:cs="Times New Roman"/>
                <w:sz w:val="24"/>
              </w:rPr>
              <w:t>Informáticas</w:t>
            </w:r>
            <w:r w:rsidRPr="00033A6F">
              <w:rPr>
                <w:rFonts w:ascii="Times New Roman" w:hAnsi="Times New Roman" w:cs="Times New Roman"/>
                <w:sz w:val="24"/>
              </w:rPr>
              <w:t>:</w:t>
            </w:r>
          </w:p>
          <w:p w:rsidR="00EF0202" w:rsidRPr="00033A6F" w:rsidRDefault="00EF0202" w:rsidP="008A1E34">
            <w:pPr>
              <w:ind w:left="-4"/>
              <w:rPr>
                <w:rFonts w:ascii="Times New Roman" w:hAnsi="Times New Roman" w:cs="Times New Roman"/>
              </w:rPr>
            </w:pPr>
          </w:p>
        </w:tc>
      </w:tr>
      <w:tr w:rsidR="00033A6F" w:rsidRPr="00033A6F" w:rsidTr="0026280C">
        <w:trPr>
          <w:trHeight w:val="2085"/>
        </w:trPr>
        <w:tc>
          <w:tcPr>
            <w:tcW w:w="5000" w:type="pct"/>
            <w:gridSpan w:val="2"/>
          </w:tcPr>
          <w:p w:rsidR="00033A6F" w:rsidRPr="00033A6F" w:rsidRDefault="00033A6F" w:rsidP="00EF0202">
            <w:pPr>
              <w:pStyle w:val="Prrafodelista"/>
              <w:numPr>
                <w:ilvl w:val="0"/>
                <w:numId w:val="4"/>
              </w:numPr>
              <w:rPr>
                <w:rFonts w:ascii="Times New Roman" w:hAnsi="Times New Roman" w:cs="Times New Roman"/>
              </w:rPr>
            </w:pPr>
            <w:r w:rsidRPr="00033A6F">
              <w:rPr>
                <w:rFonts w:ascii="Times New Roman" w:hAnsi="Times New Roman" w:cs="Times New Roman"/>
              </w:rPr>
              <w:lastRenderedPageBreak/>
              <w:t>Formulario constancia de entrega de la información solicitada</w:t>
            </w:r>
          </w:p>
          <w:p w:rsidR="00033A6F" w:rsidRPr="00033A6F" w:rsidRDefault="00033A6F" w:rsidP="00EF0202">
            <w:pPr>
              <w:pStyle w:val="Prrafodelista"/>
              <w:numPr>
                <w:ilvl w:val="0"/>
                <w:numId w:val="4"/>
              </w:numPr>
              <w:rPr>
                <w:rFonts w:ascii="Times New Roman" w:hAnsi="Times New Roman" w:cs="Times New Roman"/>
              </w:rPr>
            </w:pPr>
            <w:r w:rsidRPr="00033A6F">
              <w:rPr>
                <w:rFonts w:ascii="Times New Roman" w:hAnsi="Times New Roman" w:cs="Times New Roman"/>
              </w:rPr>
              <w:t>Oficio remisión de información</w:t>
            </w:r>
          </w:p>
          <w:p w:rsidR="00033A6F" w:rsidRPr="00033A6F" w:rsidRDefault="00033A6F" w:rsidP="00EF0202">
            <w:pPr>
              <w:pStyle w:val="Prrafodelista"/>
              <w:numPr>
                <w:ilvl w:val="0"/>
                <w:numId w:val="4"/>
              </w:numPr>
              <w:rPr>
                <w:rFonts w:ascii="Times New Roman" w:hAnsi="Times New Roman" w:cs="Times New Roman"/>
              </w:rPr>
            </w:pPr>
            <w:r w:rsidRPr="00033A6F">
              <w:rPr>
                <w:rFonts w:ascii="Times New Roman" w:hAnsi="Times New Roman" w:cs="Times New Roman"/>
              </w:rPr>
              <w:t>Guía sobre las excepciones y limitaciones dispuesta en la ley de libre acceso a la información publica</w:t>
            </w:r>
          </w:p>
          <w:p w:rsidR="00033A6F" w:rsidRPr="00033A6F" w:rsidRDefault="00033A6F" w:rsidP="00EF0202">
            <w:pPr>
              <w:pStyle w:val="Prrafodelista"/>
              <w:numPr>
                <w:ilvl w:val="0"/>
                <w:numId w:val="4"/>
              </w:numPr>
              <w:rPr>
                <w:rFonts w:ascii="Times New Roman" w:hAnsi="Times New Roman" w:cs="Times New Roman"/>
              </w:rPr>
            </w:pPr>
            <w:r w:rsidRPr="00033A6F">
              <w:rPr>
                <w:rFonts w:ascii="Times New Roman" w:hAnsi="Times New Roman" w:cs="Times New Roman"/>
              </w:rPr>
              <w:t xml:space="preserve">Sección de transparencia portal/pagina web de la Policía Nacional </w:t>
            </w:r>
          </w:p>
          <w:p w:rsidR="00033A6F" w:rsidRPr="00033A6F" w:rsidRDefault="00033A6F" w:rsidP="008A1E34">
            <w:pPr>
              <w:ind w:left="-4"/>
              <w:rPr>
                <w:rFonts w:ascii="Times New Roman" w:hAnsi="Times New Roman" w:cs="Times New Roman"/>
              </w:rPr>
            </w:pPr>
          </w:p>
          <w:p w:rsidR="00033A6F" w:rsidRPr="00033A6F" w:rsidRDefault="00033A6F" w:rsidP="008A1E34">
            <w:pPr>
              <w:ind w:left="-4"/>
              <w:rPr>
                <w:rFonts w:ascii="Times New Roman" w:hAnsi="Times New Roman" w:cs="Times New Roman"/>
              </w:rPr>
            </w:pPr>
          </w:p>
        </w:tc>
      </w:tr>
      <w:tr w:rsidR="00EF0202" w:rsidRPr="00033A6F" w:rsidTr="00EF0202">
        <w:trPr>
          <w:trHeight w:val="405"/>
        </w:trPr>
        <w:tc>
          <w:tcPr>
            <w:tcW w:w="5000" w:type="pct"/>
            <w:gridSpan w:val="2"/>
          </w:tcPr>
          <w:p w:rsidR="00EF0202" w:rsidRPr="00033A6F" w:rsidRDefault="00EF0202" w:rsidP="00033A6F">
            <w:pPr>
              <w:pStyle w:val="Prrafodelista"/>
              <w:numPr>
                <w:ilvl w:val="0"/>
                <w:numId w:val="6"/>
              </w:numPr>
              <w:tabs>
                <w:tab w:val="left" w:pos="1418"/>
              </w:tabs>
              <w:jc w:val="center"/>
              <w:rPr>
                <w:rFonts w:ascii="Times New Roman" w:hAnsi="Times New Roman" w:cs="Times New Roman"/>
              </w:rPr>
            </w:pPr>
            <w:r w:rsidRPr="00033A6F">
              <w:rPr>
                <w:rFonts w:ascii="Times New Roman" w:hAnsi="Times New Roman" w:cs="Times New Roman"/>
              </w:rPr>
              <w:t>Descripción del Procedimiento:</w:t>
            </w:r>
          </w:p>
          <w:p w:rsidR="00EF0202" w:rsidRPr="00033A6F" w:rsidRDefault="00EF0202" w:rsidP="008A1E34">
            <w:pPr>
              <w:ind w:left="-4"/>
              <w:rPr>
                <w:rFonts w:ascii="Times New Roman" w:hAnsi="Times New Roman" w:cs="Times New Roman"/>
              </w:rPr>
            </w:pPr>
          </w:p>
        </w:tc>
      </w:tr>
      <w:tr w:rsidR="00EF0202" w:rsidRPr="00033A6F" w:rsidTr="00EF0202">
        <w:trPr>
          <w:trHeight w:val="405"/>
        </w:trPr>
        <w:tc>
          <w:tcPr>
            <w:tcW w:w="2500" w:type="pct"/>
          </w:tcPr>
          <w:p w:rsidR="00EF0202" w:rsidRPr="00033A6F" w:rsidRDefault="00EF0202" w:rsidP="004A09FF">
            <w:pPr>
              <w:ind w:left="-4"/>
              <w:jc w:val="center"/>
              <w:rPr>
                <w:rFonts w:ascii="Times New Roman" w:hAnsi="Times New Roman" w:cs="Times New Roman"/>
                <w:b/>
              </w:rPr>
            </w:pPr>
            <w:r w:rsidRPr="00033A6F">
              <w:rPr>
                <w:rFonts w:ascii="Times New Roman" w:hAnsi="Times New Roman" w:cs="Times New Roman"/>
                <w:b/>
              </w:rPr>
              <w:t>Responsable</w:t>
            </w:r>
          </w:p>
        </w:tc>
        <w:tc>
          <w:tcPr>
            <w:tcW w:w="2500" w:type="pct"/>
          </w:tcPr>
          <w:p w:rsidR="00EF0202" w:rsidRPr="00033A6F" w:rsidRDefault="00EF0202" w:rsidP="004A09FF">
            <w:pPr>
              <w:ind w:left="-4"/>
              <w:jc w:val="center"/>
              <w:rPr>
                <w:rFonts w:ascii="Times New Roman" w:hAnsi="Times New Roman" w:cs="Times New Roman"/>
                <w:b/>
              </w:rPr>
            </w:pPr>
            <w:r w:rsidRPr="00033A6F">
              <w:rPr>
                <w:rFonts w:ascii="Times New Roman" w:hAnsi="Times New Roman" w:cs="Times New Roman"/>
                <w:b/>
              </w:rPr>
              <w:t>Descripción de Actividades</w:t>
            </w:r>
          </w:p>
        </w:tc>
      </w:tr>
      <w:tr w:rsidR="00EF0202" w:rsidRPr="00033A6F" w:rsidTr="004A09FF">
        <w:trPr>
          <w:trHeight w:val="405"/>
        </w:trPr>
        <w:tc>
          <w:tcPr>
            <w:tcW w:w="2500" w:type="pct"/>
            <w:vAlign w:val="center"/>
          </w:tcPr>
          <w:p w:rsidR="00EF0202" w:rsidRPr="00033A6F" w:rsidRDefault="00EF0202" w:rsidP="004A09FF">
            <w:pPr>
              <w:ind w:left="-4"/>
              <w:jc w:val="center"/>
              <w:rPr>
                <w:rFonts w:ascii="Times New Roman" w:hAnsi="Times New Roman" w:cs="Times New Roman"/>
                <w:b/>
              </w:rPr>
            </w:pPr>
            <w:r w:rsidRPr="00033A6F">
              <w:rPr>
                <w:rFonts w:ascii="Times New Roman" w:hAnsi="Times New Roman" w:cs="Times New Roman"/>
                <w:b/>
              </w:rPr>
              <w:t>Secretario</w:t>
            </w:r>
            <w:r w:rsidR="004A09FF" w:rsidRPr="00033A6F">
              <w:rPr>
                <w:rFonts w:ascii="Times New Roman" w:hAnsi="Times New Roman" w:cs="Times New Roman"/>
                <w:b/>
              </w:rPr>
              <w:t>/auxiliar</w:t>
            </w:r>
          </w:p>
        </w:tc>
        <w:tc>
          <w:tcPr>
            <w:tcW w:w="2500" w:type="pct"/>
          </w:tcPr>
          <w:p w:rsidR="00EF0202" w:rsidRPr="00033A6F" w:rsidRDefault="00EF0202" w:rsidP="004A09FF">
            <w:pPr>
              <w:pStyle w:val="Prrafodelista"/>
              <w:numPr>
                <w:ilvl w:val="0"/>
                <w:numId w:val="5"/>
              </w:numPr>
              <w:ind w:left="460"/>
              <w:rPr>
                <w:rFonts w:ascii="Times New Roman" w:hAnsi="Times New Roman" w:cs="Times New Roman"/>
              </w:rPr>
            </w:pPr>
            <w:r w:rsidRPr="00033A6F">
              <w:rPr>
                <w:rFonts w:ascii="Times New Roman" w:hAnsi="Times New Roman" w:cs="Times New Roman"/>
              </w:rPr>
              <w:t>Recibe el oficio de remisión de la información solicitada, lo revisa y firma acuse de recibo.</w:t>
            </w:r>
          </w:p>
          <w:p w:rsidR="00EF0202" w:rsidRPr="00033A6F" w:rsidRDefault="00EF0202" w:rsidP="004A09FF">
            <w:pPr>
              <w:ind w:left="460"/>
              <w:rPr>
                <w:rFonts w:ascii="Times New Roman" w:hAnsi="Times New Roman" w:cs="Times New Roman"/>
              </w:rPr>
            </w:pPr>
          </w:p>
          <w:p w:rsidR="00EF0202" w:rsidRPr="00033A6F" w:rsidRDefault="00EF0202" w:rsidP="004A09FF">
            <w:pPr>
              <w:pStyle w:val="Prrafodelista"/>
              <w:numPr>
                <w:ilvl w:val="0"/>
                <w:numId w:val="5"/>
              </w:numPr>
              <w:ind w:left="460"/>
              <w:rPr>
                <w:rFonts w:ascii="Times New Roman" w:hAnsi="Times New Roman" w:cs="Times New Roman"/>
              </w:rPr>
            </w:pPr>
            <w:r w:rsidRPr="00033A6F">
              <w:rPr>
                <w:rFonts w:ascii="Times New Roman" w:hAnsi="Times New Roman" w:cs="Times New Roman"/>
              </w:rPr>
              <w:t>Revisa la respuesta a la solicitud de información dada por el área pertinente y remite al RAI.</w:t>
            </w:r>
          </w:p>
          <w:p w:rsidR="00EF0202" w:rsidRPr="00033A6F" w:rsidRDefault="00EF0202" w:rsidP="008A1E34">
            <w:pPr>
              <w:ind w:left="-4"/>
              <w:rPr>
                <w:rFonts w:ascii="Times New Roman" w:hAnsi="Times New Roman" w:cs="Times New Roman"/>
              </w:rPr>
            </w:pPr>
          </w:p>
        </w:tc>
      </w:tr>
      <w:tr w:rsidR="00EF0202" w:rsidRPr="00033A6F" w:rsidTr="004A09FF">
        <w:trPr>
          <w:trHeight w:val="405"/>
        </w:trPr>
        <w:tc>
          <w:tcPr>
            <w:tcW w:w="2500" w:type="pct"/>
            <w:vAlign w:val="center"/>
          </w:tcPr>
          <w:p w:rsidR="00EF0202" w:rsidRPr="00033A6F" w:rsidRDefault="00EF0202" w:rsidP="004A09FF">
            <w:pPr>
              <w:ind w:left="-4"/>
              <w:jc w:val="center"/>
              <w:rPr>
                <w:rFonts w:ascii="Times New Roman" w:hAnsi="Times New Roman" w:cs="Times New Roman"/>
                <w:b/>
              </w:rPr>
            </w:pPr>
            <w:r w:rsidRPr="00033A6F">
              <w:rPr>
                <w:rFonts w:ascii="Times New Roman" w:hAnsi="Times New Roman" w:cs="Times New Roman"/>
                <w:b/>
              </w:rPr>
              <w:t>Responsable de acceso a la información</w:t>
            </w:r>
          </w:p>
        </w:tc>
        <w:tc>
          <w:tcPr>
            <w:tcW w:w="2500" w:type="pct"/>
          </w:tcPr>
          <w:p w:rsidR="004A09FF" w:rsidRPr="00033A6F" w:rsidRDefault="00EF0202" w:rsidP="004A09FF">
            <w:pPr>
              <w:pStyle w:val="Prrafodelista"/>
              <w:numPr>
                <w:ilvl w:val="0"/>
                <w:numId w:val="5"/>
              </w:numPr>
              <w:ind w:left="460"/>
              <w:rPr>
                <w:rFonts w:ascii="Times New Roman" w:hAnsi="Times New Roman" w:cs="Times New Roman"/>
              </w:rPr>
            </w:pPr>
            <w:r w:rsidRPr="00033A6F">
              <w:rPr>
                <w:rFonts w:ascii="Times New Roman" w:hAnsi="Times New Roman" w:cs="Times New Roman"/>
              </w:rPr>
              <w:t xml:space="preserve">Recibe </w:t>
            </w:r>
            <w:r w:rsidR="004A09FF" w:rsidRPr="00033A6F">
              <w:rPr>
                <w:rFonts w:ascii="Times New Roman" w:hAnsi="Times New Roman" w:cs="Times New Roman"/>
              </w:rPr>
              <w:t>y an</w:t>
            </w:r>
            <w:r w:rsidRPr="00033A6F">
              <w:rPr>
                <w:rFonts w:ascii="Times New Roman" w:hAnsi="Times New Roman" w:cs="Times New Roman"/>
              </w:rPr>
              <w:t>aliza la información, verifica que la misma corresponda con la descripción</w:t>
            </w:r>
            <w:r w:rsidR="004A09FF" w:rsidRPr="00033A6F">
              <w:rPr>
                <w:rFonts w:ascii="Times New Roman" w:hAnsi="Times New Roman" w:cs="Times New Roman"/>
              </w:rPr>
              <w:t>.</w:t>
            </w:r>
          </w:p>
          <w:p w:rsidR="00EF0202" w:rsidRPr="00033A6F" w:rsidRDefault="004A09FF" w:rsidP="004A09FF">
            <w:pPr>
              <w:pStyle w:val="Prrafodelista"/>
              <w:numPr>
                <w:ilvl w:val="1"/>
                <w:numId w:val="5"/>
              </w:numPr>
              <w:rPr>
                <w:rFonts w:ascii="Times New Roman" w:hAnsi="Times New Roman" w:cs="Times New Roman"/>
              </w:rPr>
            </w:pPr>
            <w:r w:rsidRPr="00033A6F">
              <w:rPr>
                <w:rFonts w:ascii="Times New Roman" w:hAnsi="Times New Roman" w:cs="Times New Roman"/>
              </w:rPr>
              <w:t>Si la información no está completa instruye al secretario/auxiliar de la OAI para corregir la información.</w:t>
            </w:r>
          </w:p>
          <w:p w:rsidR="004A09FF" w:rsidRPr="00033A6F" w:rsidRDefault="004A09FF" w:rsidP="008A1E34">
            <w:pPr>
              <w:ind w:left="-4"/>
              <w:rPr>
                <w:rFonts w:ascii="Times New Roman" w:hAnsi="Times New Roman" w:cs="Times New Roman"/>
              </w:rPr>
            </w:pPr>
          </w:p>
        </w:tc>
      </w:tr>
      <w:tr w:rsidR="004A09FF" w:rsidRPr="00033A6F" w:rsidTr="004A09FF">
        <w:trPr>
          <w:trHeight w:val="405"/>
        </w:trPr>
        <w:tc>
          <w:tcPr>
            <w:tcW w:w="2500" w:type="pct"/>
            <w:vAlign w:val="center"/>
          </w:tcPr>
          <w:p w:rsidR="004A09FF" w:rsidRPr="00033A6F" w:rsidRDefault="004A09FF" w:rsidP="004A09FF">
            <w:pPr>
              <w:ind w:left="-4"/>
              <w:jc w:val="center"/>
              <w:rPr>
                <w:rFonts w:ascii="Times New Roman" w:hAnsi="Times New Roman" w:cs="Times New Roman"/>
                <w:b/>
              </w:rPr>
            </w:pPr>
            <w:r w:rsidRPr="00033A6F">
              <w:rPr>
                <w:rFonts w:ascii="Times New Roman" w:hAnsi="Times New Roman" w:cs="Times New Roman"/>
                <w:b/>
              </w:rPr>
              <w:t>Secretario/a/auxiliar</w:t>
            </w:r>
          </w:p>
        </w:tc>
        <w:tc>
          <w:tcPr>
            <w:tcW w:w="2500" w:type="pct"/>
          </w:tcPr>
          <w:p w:rsidR="004A09FF" w:rsidRPr="00033A6F" w:rsidRDefault="004A09FF" w:rsidP="004A09FF">
            <w:pPr>
              <w:pStyle w:val="Prrafodelista"/>
              <w:numPr>
                <w:ilvl w:val="0"/>
                <w:numId w:val="5"/>
              </w:numPr>
              <w:ind w:left="460"/>
              <w:rPr>
                <w:rFonts w:ascii="Times New Roman" w:hAnsi="Times New Roman" w:cs="Times New Roman"/>
              </w:rPr>
            </w:pPr>
            <w:r w:rsidRPr="00033A6F">
              <w:rPr>
                <w:rFonts w:ascii="Times New Roman" w:hAnsi="Times New Roman" w:cs="Times New Roman"/>
              </w:rPr>
              <w:t>Notifica al solicitante que la información esta disponible y le indica cuando puede pasar a retirarla.</w:t>
            </w:r>
          </w:p>
          <w:p w:rsidR="004A09FF" w:rsidRPr="00033A6F" w:rsidRDefault="004A09FF" w:rsidP="004A09FF">
            <w:pPr>
              <w:pStyle w:val="Prrafodelista"/>
              <w:numPr>
                <w:ilvl w:val="0"/>
                <w:numId w:val="5"/>
              </w:numPr>
              <w:ind w:left="460"/>
              <w:rPr>
                <w:rFonts w:ascii="Times New Roman" w:hAnsi="Times New Roman" w:cs="Times New Roman"/>
              </w:rPr>
            </w:pPr>
            <w:r w:rsidRPr="00033A6F">
              <w:rPr>
                <w:rFonts w:ascii="Times New Roman" w:hAnsi="Times New Roman" w:cs="Times New Roman"/>
              </w:rPr>
              <w:t xml:space="preserve">Llena el formulario de entrega la </w:t>
            </w:r>
            <w:r w:rsidR="00033A6F" w:rsidRPr="00033A6F">
              <w:rPr>
                <w:rFonts w:ascii="Times New Roman" w:hAnsi="Times New Roman" w:cs="Times New Roman"/>
              </w:rPr>
              <w:t>información</w:t>
            </w:r>
            <w:r w:rsidRPr="00033A6F">
              <w:rPr>
                <w:rFonts w:ascii="Times New Roman" w:hAnsi="Times New Roman" w:cs="Times New Roman"/>
              </w:rPr>
              <w:t xml:space="preserve"> y gestiona la firma del responsable de acceso a la </w:t>
            </w:r>
            <w:r w:rsidR="002125FF" w:rsidRPr="00033A6F">
              <w:rPr>
                <w:rFonts w:ascii="Times New Roman" w:hAnsi="Times New Roman" w:cs="Times New Roman"/>
              </w:rPr>
              <w:t>información</w:t>
            </w:r>
            <w:r w:rsidRPr="00033A6F">
              <w:rPr>
                <w:rFonts w:ascii="Times New Roman" w:hAnsi="Times New Roman" w:cs="Times New Roman"/>
              </w:rPr>
              <w:t>.</w:t>
            </w:r>
          </w:p>
          <w:p w:rsidR="004A09FF" w:rsidRPr="00033A6F" w:rsidRDefault="004A09FF" w:rsidP="004A09FF">
            <w:pPr>
              <w:pStyle w:val="Prrafodelista"/>
              <w:numPr>
                <w:ilvl w:val="0"/>
                <w:numId w:val="5"/>
              </w:numPr>
              <w:ind w:left="460"/>
              <w:rPr>
                <w:rFonts w:ascii="Times New Roman" w:hAnsi="Times New Roman" w:cs="Times New Roman"/>
              </w:rPr>
            </w:pPr>
            <w:r w:rsidRPr="00033A6F">
              <w:rPr>
                <w:rFonts w:ascii="Times New Roman" w:hAnsi="Times New Roman" w:cs="Times New Roman"/>
              </w:rPr>
              <w:t xml:space="preserve">Archiva temporalmente la </w:t>
            </w:r>
            <w:r w:rsidR="002125FF" w:rsidRPr="00033A6F">
              <w:rPr>
                <w:rFonts w:ascii="Times New Roman" w:hAnsi="Times New Roman" w:cs="Times New Roman"/>
              </w:rPr>
              <w:t>información</w:t>
            </w:r>
            <w:r w:rsidRPr="00033A6F">
              <w:rPr>
                <w:rFonts w:ascii="Times New Roman" w:hAnsi="Times New Roman" w:cs="Times New Roman"/>
              </w:rPr>
              <w:t xml:space="preserve"> hasta tanto la misma sea notificada a la persona interesada.</w:t>
            </w:r>
          </w:p>
          <w:p w:rsidR="004A09FF" w:rsidRPr="00033A6F" w:rsidRDefault="004A09FF" w:rsidP="004A09FF">
            <w:pPr>
              <w:pStyle w:val="Prrafodelista"/>
              <w:numPr>
                <w:ilvl w:val="1"/>
                <w:numId w:val="5"/>
              </w:numPr>
              <w:rPr>
                <w:rFonts w:ascii="Times New Roman" w:hAnsi="Times New Roman" w:cs="Times New Roman"/>
              </w:rPr>
            </w:pPr>
            <w:r w:rsidRPr="00033A6F">
              <w:rPr>
                <w:rFonts w:ascii="Times New Roman" w:hAnsi="Times New Roman" w:cs="Times New Roman"/>
              </w:rPr>
              <w:t xml:space="preserve">Si la persona no acude a buscar la </w:t>
            </w:r>
            <w:r w:rsidR="00D72780" w:rsidRPr="00033A6F">
              <w:rPr>
                <w:rFonts w:ascii="Times New Roman" w:hAnsi="Times New Roman" w:cs="Times New Roman"/>
              </w:rPr>
              <w:t>información</w:t>
            </w:r>
            <w:r w:rsidRPr="00033A6F">
              <w:rPr>
                <w:rFonts w:ascii="Times New Roman" w:hAnsi="Times New Roman" w:cs="Times New Roman"/>
              </w:rPr>
              <w:t xml:space="preserve"> se procede con el paso 10.</w:t>
            </w:r>
          </w:p>
          <w:p w:rsidR="00D72780" w:rsidRPr="00033A6F" w:rsidRDefault="004A09FF" w:rsidP="004A09FF">
            <w:pPr>
              <w:pStyle w:val="Prrafodelista"/>
              <w:numPr>
                <w:ilvl w:val="0"/>
                <w:numId w:val="5"/>
              </w:numPr>
              <w:ind w:left="460"/>
              <w:rPr>
                <w:rFonts w:ascii="Times New Roman" w:hAnsi="Times New Roman" w:cs="Times New Roman"/>
              </w:rPr>
            </w:pPr>
            <w:r w:rsidRPr="00033A6F">
              <w:rPr>
                <w:rFonts w:ascii="Times New Roman" w:hAnsi="Times New Roman" w:cs="Times New Roman"/>
              </w:rPr>
              <w:t xml:space="preserve">Entrega al interesado </w:t>
            </w:r>
            <w:r w:rsidR="00D72780" w:rsidRPr="00033A6F">
              <w:rPr>
                <w:rFonts w:ascii="Times New Roman" w:hAnsi="Times New Roman" w:cs="Times New Roman"/>
              </w:rPr>
              <w:t>la información solicitada y el documento de acuse recibo.</w:t>
            </w:r>
          </w:p>
          <w:p w:rsidR="004A09FF" w:rsidRPr="00033A6F" w:rsidRDefault="00D72780" w:rsidP="004A09FF">
            <w:pPr>
              <w:pStyle w:val="Prrafodelista"/>
              <w:numPr>
                <w:ilvl w:val="0"/>
                <w:numId w:val="5"/>
              </w:numPr>
              <w:ind w:left="460"/>
              <w:rPr>
                <w:rFonts w:ascii="Times New Roman" w:hAnsi="Times New Roman" w:cs="Times New Roman"/>
              </w:rPr>
            </w:pPr>
            <w:r w:rsidRPr="00033A6F">
              <w:rPr>
                <w:rFonts w:ascii="Times New Roman" w:hAnsi="Times New Roman" w:cs="Times New Roman"/>
              </w:rPr>
              <w:t xml:space="preserve">Requiere al interesado </w:t>
            </w:r>
            <w:r w:rsidR="004A09FF" w:rsidRPr="00033A6F">
              <w:rPr>
                <w:rFonts w:ascii="Times New Roman" w:hAnsi="Times New Roman" w:cs="Times New Roman"/>
              </w:rPr>
              <w:t xml:space="preserve">que verifique que la misma </w:t>
            </w:r>
            <w:r w:rsidR="002125FF" w:rsidRPr="00033A6F">
              <w:rPr>
                <w:rFonts w:ascii="Times New Roman" w:hAnsi="Times New Roman" w:cs="Times New Roman"/>
              </w:rPr>
              <w:t>está</w:t>
            </w:r>
            <w:r w:rsidR="004A09FF" w:rsidRPr="00033A6F">
              <w:rPr>
                <w:rFonts w:ascii="Times New Roman" w:hAnsi="Times New Roman" w:cs="Times New Roman"/>
              </w:rPr>
              <w:t xml:space="preserve"> completa y solicita su firma en el documento constancia de entrega de la </w:t>
            </w:r>
            <w:r w:rsidRPr="00033A6F">
              <w:rPr>
                <w:rFonts w:ascii="Times New Roman" w:hAnsi="Times New Roman" w:cs="Times New Roman"/>
              </w:rPr>
              <w:t>información</w:t>
            </w:r>
            <w:r w:rsidR="004A09FF" w:rsidRPr="00033A6F">
              <w:rPr>
                <w:rFonts w:ascii="Times New Roman" w:hAnsi="Times New Roman" w:cs="Times New Roman"/>
              </w:rPr>
              <w:t xml:space="preserve"> solicitada</w:t>
            </w:r>
            <w:r w:rsidRPr="00033A6F">
              <w:rPr>
                <w:rFonts w:ascii="Times New Roman" w:hAnsi="Times New Roman" w:cs="Times New Roman"/>
              </w:rPr>
              <w:t>, como acuse de recibo.</w:t>
            </w:r>
          </w:p>
          <w:p w:rsidR="00D72780" w:rsidRPr="00033A6F" w:rsidRDefault="00D72780" w:rsidP="00D72780">
            <w:pPr>
              <w:pStyle w:val="Prrafodelista"/>
              <w:numPr>
                <w:ilvl w:val="1"/>
                <w:numId w:val="5"/>
              </w:numPr>
              <w:rPr>
                <w:rFonts w:ascii="Times New Roman" w:hAnsi="Times New Roman" w:cs="Times New Roman"/>
              </w:rPr>
            </w:pPr>
            <w:r w:rsidRPr="00033A6F">
              <w:rPr>
                <w:rFonts w:ascii="Times New Roman" w:hAnsi="Times New Roman" w:cs="Times New Roman"/>
              </w:rPr>
              <w:t xml:space="preserve">Si existe algún error en el formulario </w:t>
            </w:r>
            <w:r w:rsidRPr="00033A6F">
              <w:rPr>
                <w:rFonts w:ascii="Times New Roman" w:hAnsi="Times New Roman" w:cs="Times New Roman"/>
              </w:rPr>
              <w:lastRenderedPageBreak/>
              <w:t>de entrega de información corrige.</w:t>
            </w:r>
          </w:p>
          <w:p w:rsidR="00D72780" w:rsidRPr="00033A6F" w:rsidRDefault="00D72780" w:rsidP="004A09FF">
            <w:pPr>
              <w:pStyle w:val="Prrafodelista"/>
              <w:numPr>
                <w:ilvl w:val="0"/>
                <w:numId w:val="5"/>
              </w:numPr>
              <w:ind w:left="460"/>
              <w:rPr>
                <w:rFonts w:ascii="Times New Roman" w:hAnsi="Times New Roman" w:cs="Times New Roman"/>
              </w:rPr>
            </w:pPr>
            <w:r w:rsidRPr="00033A6F">
              <w:rPr>
                <w:rFonts w:ascii="Times New Roman" w:hAnsi="Times New Roman" w:cs="Times New Roman"/>
              </w:rPr>
              <w:t xml:space="preserve">Entrega copia del formulario constancia de entrega de la </w:t>
            </w:r>
            <w:r w:rsidR="00033A6F" w:rsidRPr="00033A6F">
              <w:rPr>
                <w:rFonts w:ascii="Times New Roman" w:hAnsi="Times New Roman" w:cs="Times New Roman"/>
              </w:rPr>
              <w:t>información</w:t>
            </w:r>
            <w:r w:rsidRPr="00033A6F">
              <w:rPr>
                <w:rFonts w:ascii="Times New Roman" w:hAnsi="Times New Roman" w:cs="Times New Roman"/>
              </w:rPr>
              <w:t xml:space="preserve"> solicitada al interesado.</w:t>
            </w:r>
          </w:p>
          <w:p w:rsidR="00D72780" w:rsidRPr="00033A6F" w:rsidRDefault="00D72780" w:rsidP="004A09FF">
            <w:pPr>
              <w:pStyle w:val="Prrafodelista"/>
              <w:numPr>
                <w:ilvl w:val="0"/>
                <w:numId w:val="5"/>
              </w:numPr>
              <w:ind w:left="460"/>
              <w:rPr>
                <w:rFonts w:ascii="Times New Roman" w:hAnsi="Times New Roman" w:cs="Times New Roman"/>
              </w:rPr>
            </w:pPr>
            <w:r w:rsidRPr="00033A6F">
              <w:rPr>
                <w:rFonts w:ascii="Times New Roman" w:hAnsi="Times New Roman" w:cs="Times New Roman"/>
              </w:rPr>
              <w:t xml:space="preserve">Archiva copia de la </w:t>
            </w:r>
            <w:r w:rsidR="00033A6F" w:rsidRPr="00033A6F">
              <w:rPr>
                <w:rFonts w:ascii="Times New Roman" w:hAnsi="Times New Roman" w:cs="Times New Roman"/>
              </w:rPr>
              <w:t>información</w:t>
            </w:r>
            <w:r w:rsidRPr="00033A6F">
              <w:rPr>
                <w:rFonts w:ascii="Times New Roman" w:hAnsi="Times New Roman" w:cs="Times New Roman"/>
              </w:rPr>
              <w:t xml:space="preserve"> suministrada y el original del formulario.</w:t>
            </w:r>
          </w:p>
        </w:tc>
      </w:tr>
    </w:tbl>
    <w:p w:rsidR="00580762" w:rsidRPr="00033A6F" w:rsidRDefault="00580762">
      <w:pPr>
        <w:rPr>
          <w:rFonts w:ascii="Times New Roman" w:hAnsi="Times New Roman" w:cs="Times New Roman"/>
        </w:rPr>
      </w:pPr>
    </w:p>
    <w:p w:rsidR="00D72780" w:rsidRPr="00033A6F" w:rsidRDefault="00D72780">
      <w:pPr>
        <w:rPr>
          <w:rFonts w:ascii="Times New Roman" w:hAnsi="Times New Roman" w:cs="Times New Roman"/>
        </w:rPr>
      </w:pPr>
    </w:p>
    <w:p w:rsidR="00D72780" w:rsidRPr="00033A6F" w:rsidRDefault="00D72780">
      <w:pPr>
        <w:rPr>
          <w:rFonts w:ascii="Times New Roman" w:hAnsi="Times New Roman" w:cs="Times New Roman"/>
        </w:rPr>
      </w:pPr>
    </w:p>
    <w:p w:rsidR="00580762" w:rsidRPr="00033A6F" w:rsidRDefault="00033A6F">
      <w:pPr>
        <w:rPr>
          <w:rFonts w:ascii="Times New Roman" w:hAnsi="Times New Roman" w:cs="Times New Roman"/>
        </w:rPr>
      </w:pPr>
      <w:r w:rsidRPr="00033A6F">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61A1BC44" wp14:editId="14C05712">
                <wp:simplePos x="0" y="0"/>
                <wp:positionH relativeFrom="column">
                  <wp:posOffset>5715</wp:posOffset>
                </wp:positionH>
                <wp:positionV relativeFrom="paragraph">
                  <wp:posOffset>204470</wp:posOffset>
                </wp:positionV>
                <wp:extent cx="2619375" cy="1724025"/>
                <wp:effectExtent l="0" t="0" r="952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724025"/>
                        </a:xfrm>
                        <a:prstGeom prst="rect">
                          <a:avLst/>
                        </a:prstGeom>
                        <a:solidFill>
                          <a:srgbClr val="FFFFFF"/>
                        </a:solidFill>
                        <a:ln w="9525">
                          <a:noFill/>
                          <a:miter lim="800000"/>
                          <a:headEnd/>
                          <a:tailEnd/>
                        </a:ln>
                      </wps:spPr>
                      <wps:txbx>
                        <w:txbxContent>
                          <w:p w:rsidR="00D72780" w:rsidRDefault="00D72780">
                            <w:r w:rsidRPr="002125FF">
                              <w:t>Aprobado por:</w:t>
                            </w:r>
                          </w:p>
                          <w:p w:rsidR="002125FF" w:rsidRDefault="002125FF"/>
                          <w:p w:rsidR="002125FF" w:rsidRPr="002125FF" w:rsidRDefault="002125FF" w:rsidP="002125FF">
                            <w:pPr>
                              <w:spacing w:after="0"/>
                              <w:rPr>
                                <w:u w:val="single"/>
                              </w:rPr>
                            </w:pPr>
                            <w:r w:rsidRPr="002125FF">
                              <w:rPr>
                                <w:u w:val="single"/>
                              </w:rPr>
                              <w:t>__________________________________</w:t>
                            </w:r>
                          </w:p>
                          <w:p w:rsidR="00D72780" w:rsidRDefault="00D72780" w:rsidP="002125FF">
                            <w:pPr>
                              <w:spacing w:after="0"/>
                              <w:jc w:val="center"/>
                            </w:pPr>
                            <w:r>
                              <w:t>Mayor Portes</w:t>
                            </w:r>
                          </w:p>
                          <w:p w:rsidR="00D72780" w:rsidRDefault="00D72780" w:rsidP="002125FF">
                            <w:pPr>
                              <w:spacing w:after="0"/>
                              <w:jc w:val="center"/>
                            </w:pPr>
                            <w:r>
                              <w:t>Responsable de la oficina de acceso a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5pt;margin-top:16.1pt;width:206.2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" stroked="f">
                <v:textbox>
                  <w:txbxContent>
                    <w:p w:rsidR="00D72780" w:rsidRDefault="00D72780">
                      <w:r w:rsidRPr="002125FF">
                        <w:t>Aprobado por:</w:t>
                      </w:r>
                    </w:p>
                    <w:p w:rsidR="002125FF" w:rsidRDefault="002125FF"/>
                    <w:p w:rsidR="002125FF" w:rsidRPr="002125FF" w:rsidRDefault="002125FF" w:rsidP="002125FF">
                      <w:pPr>
                        <w:spacing w:after="0"/>
                        <w:rPr>
                          <w:u w:val="single"/>
                        </w:rPr>
                      </w:pPr>
                      <w:r w:rsidRPr="002125FF">
                        <w:rPr>
                          <w:u w:val="single"/>
                        </w:rPr>
                        <w:t>__________________________________</w:t>
                      </w:r>
                    </w:p>
                    <w:p w:rsidR="00D72780" w:rsidRDefault="00D72780" w:rsidP="002125FF">
                      <w:pPr>
                        <w:spacing w:after="0"/>
                        <w:jc w:val="center"/>
                      </w:pPr>
                      <w:r>
                        <w:t>Mayor Portes</w:t>
                      </w:r>
                    </w:p>
                    <w:p w:rsidR="00D72780" w:rsidRDefault="00D72780" w:rsidP="002125FF">
                      <w:pPr>
                        <w:spacing w:after="0"/>
                        <w:jc w:val="center"/>
                      </w:pPr>
                      <w:r>
                        <w:t>Responsable de la oficina de acceso a la información</w:t>
                      </w:r>
                    </w:p>
                  </w:txbxContent>
                </v:textbox>
              </v:shape>
            </w:pict>
          </mc:Fallback>
        </mc:AlternateContent>
      </w:r>
    </w:p>
    <w:p w:rsidR="00580762" w:rsidRPr="00033A6F" w:rsidRDefault="00580762">
      <w:pPr>
        <w:rPr>
          <w:rFonts w:ascii="Times New Roman" w:hAnsi="Times New Roman" w:cs="Times New Roman"/>
        </w:rPr>
      </w:pPr>
    </w:p>
    <w:p w:rsidR="00580762" w:rsidRPr="00033A6F" w:rsidRDefault="00580762">
      <w:pPr>
        <w:rPr>
          <w:rFonts w:ascii="Times New Roman" w:hAnsi="Times New Roman" w:cs="Times New Roman"/>
        </w:rPr>
      </w:pPr>
    </w:p>
    <w:p w:rsidR="00580762" w:rsidRPr="00033A6F" w:rsidRDefault="00580762">
      <w:pPr>
        <w:rPr>
          <w:rFonts w:ascii="Times New Roman" w:hAnsi="Times New Roman" w:cs="Times New Roman"/>
        </w:rPr>
      </w:pPr>
    </w:p>
    <w:p w:rsidR="00033A6F" w:rsidRPr="00033A6F" w:rsidRDefault="00033A6F">
      <w:pPr>
        <w:rPr>
          <w:rFonts w:ascii="Times New Roman" w:hAnsi="Times New Roman" w:cs="Times New Roman"/>
        </w:rPr>
      </w:pPr>
    </w:p>
    <w:p w:rsidR="00033A6F" w:rsidRPr="00033A6F" w:rsidRDefault="00033A6F">
      <w:pPr>
        <w:rPr>
          <w:rFonts w:ascii="Times New Roman" w:hAnsi="Times New Roman" w:cs="Times New Roman"/>
        </w:rPr>
      </w:pPr>
    </w:p>
    <w:p w:rsidR="00033A6F" w:rsidRPr="00033A6F" w:rsidRDefault="00033A6F">
      <w:pPr>
        <w:rPr>
          <w:rFonts w:ascii="Times New Roman" w:hAnsi="Times New Roman" w:cs="Times New Roman"/>
        </w:rPr>
      </w:pPr>
    </w:p>
    <w:p w:rsidR="00580762" w:rsidRPr="00033A6F" w:rsidRDefault="00033A6F">
      <w:pPr>
        <w:rPr>
          <w:rFonts w:ascii="Times New Roman" w:hAnsi="Times New Roman" w:cs="Times New Roman"/>
        </w:rPr>
      </w:pPr>
      <w:r w:rsidRPr="00033A6F">
        <w:rPr>
          <w:rFonts w:ascii="Times New Roman" w:hAnsi="Times New Roman" w:cs="Times New Roman"/>
          <w:noProof/>
          <w:lang w:eastAsia="es-ES"/>
        </w:rPr>
        <mc:AlternateContent>
          <mc:Choice Requires="wps">
            <w:drawing>
              <wp:anchor distT="0" distB="0" distL="114300" distR="114300" simplePos="0" relativeHeight="251663360" behindDoc="0" locked="0" layoutInCell="1" allowOverlap="1" wp14:anchorId="31D90344" wp14:editId="6D5F043E">
                <wp:simplePos x="0" y="0"/>
                <wp:positionH relativeFrom="column">
                  <wp:posOffset>2977515</wp:posOffset>
                </wp:positionH>
                <wp:positionV relativeFrom="paragraph">
                  <wp:posOffset>292735</wp:posOffset>
                </wp:positionV>
                <wp:extent cx="2385695" cy="148590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485900"/>
                        </a:xfrm>
                        <a:prstGeom prst="rect">
                          <a:avLst/>
                        </a:prstGeom>
                        <a:solidFill>
                          <a:srgbClr val="FFFFFF"/>
                        </a:solidFill>
                        <a:ln w="9525">
                          <a:noFill/>
                          <a:miter lim="800000"/>
                          <a:headEnd/>
                          <a:tailEnd/>
                        </a:ln>
                      </wps:spPr>
                      <wps:txbx>
                        <w:txbxContent>
                          <w:p w:rsidR="00D72780" w:rsidRDefault="00D72780" w:rsidP="00D72780">
                            <w:r>
                              <w:t>Revisado por:</w:t>
                            </w:r>
                          </w:p>
                          <w:p w:rsidR="002125FF" w:rsidRDefault="002125FF" w:rsidP="00D72780"/>
                          <w:p w:rsidR="002125FF" w:rsidRPr="002125FF" w:rsidRDefault="002125FF" w:rsidP="002125FF">
                            <w:pPr>
                              <w:spacing w:after="0"/>
                              <w:rPr>
                                <w:u w:val="single"/>
                              </w:rPr>
                            </w:pPr>
                            <w:r w:rsidRPr="002125FF">
                              <w:rPr>
                                <w:u w:val="single"/>
                              </w:rPr>
                              <w:t>_______________________________</w:t>
                            </w:r>
                          </w:p>
                          <w:p w:rsidR="00D72780" w:rsidRDefault="00D72780" w:rsidP="002125FF">
                            <w:pPr>
                              <w:spacing w:after="0"/>
                              <w:jc w:val="center"/>
                            </w:pPr>
                            <w:r>
                              <w:t>Coronel Santana Martin, P.N</w:t>
                            </w:r>
                          </w:p>
                          <w:p w:rsidR="00D72780" w:rsidRDefault="00D72780" w:rsidP="002125FF">
                            <w:pPr>
                              <w:spacing w:after="0"/>
                              <w:jc w:val="center"/>
                            </w:pPr>
                            <w:r>
                              <w:t>Enc. Departamento de desarrollo Organizacional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4.45pt;margin-top:23.05pt;width:187.8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" stroked="f">
                <v:textbox>
                  <w:txbxContent>
                    <w:p w:rsidR="00D72780" w:rsidRDefault="00D72780" w:rsidP="00D72780">
                      <w:r>
                        <w:t>Revisado por:</w:t>
                      </w:r>
                    </w:p>
                    <w:p w:rsidR="002125FF" w:rsidRDefault="002125FF" w:rsidP="00D72780"/>
                    <w:p w:rsidR="002125FF" w:rsidRPr="002125FF" w:rsidRDefault="002125FF" w:rsidP="002125FF">
                      <w:pPr>
                        <w:spacing w:after="0"/>
                        <w:rPr>
                          <w:u w:val="single"/>
                        </w:rPr>
                      </w:pPr>
                      <w:r w:rsidRPr="002125FF">
                        <w:rPr>
                          <w:u w:val="single"/>
                        </w:rPr>
                        <w:t>_______________________________</w:t>
                      </w:r>
                    </w:p>
                    <w:p w:rsidR="00D72780" w:rsidRDefault="00D72780" w:rsidP="002125FF">
                      <w:pPr>
                        <w:spacing w:after="0"/>
                        <w:jc w:val="center"/>
                      </w:pPr>
                      <w:r>
                        <w:t>Coronel Santana Martin, P.N</w:t>
                      </w:r>
                    </w:p>
                    <w:p w:rsidR="00D72780" w:rsidRDefault="00D72780" w:rsidP="002125FF">
                      <w:pPr>
                        <w:spacing w:after="0"/>
                        <w:jc w:val="center"/>
                      </w:pPr>
                      <w:r>
                        <w:t>Enc. Departamento de desarrollo Organizacional</w:t>
                      </w:r>
                    </w:p>
                  </w:txbxContent>
                </v:textbox>
              </v:shape>
            </w:pict>
          </mc:Fallback>
        </mc:AlternateContent>
      </w:r>
      <w:r w:rsidRPr="00033A6F">
        <w:rPr>
          <w:rFonts w:ascii="Times New Roman" w:hAnsi="Times New Roman" w:cs="Times New Roman"/>
          <w:noProof/>
          <w:lang w:eastAsia="es-ES"/>
        </w:rPr>
        <mc:AlternateContent>
          <mc:Choice Requires="wps">
            <w:drawing>
              <wp:anchor distT="0" distB="0" distL="114300" distR="114300" simplePos="0" relativeHeight="251661312" behindDoc="0" locked="0" layoutInCell="1" allowOverlap="1" wp14:anchorId="7132B5BB" wp14:editId="4172C6D6">
                <wp:simplePos x="0" y="0"/>
                <wp:positionH relativeFrom="column">
                  <wp:posOffset>-1905</wp:posOffset>
                </wp:positionH>
                <wp:positionV relativeFrom="paragraph">
                  <wp:posOffset>292735</wp:posOffset>
                </wp:positionV>
                <wp:extent cx="2776220" cy="1485900"/>
                <wp:effectExtent l="0" t="0" r="508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1485900"/>
                        </a:xfrm>
                        <a:prstGeom prst="rect">
                          <a:avLst/>
                        </a:prstGeom>
                        <a:solidFill>
                          <a:srgbClr val="FFFFFF"/>
                        </a:solidFill>
                        <a:ln w="9525">
                          <a:noFill/>
                          <a:miter lim="800000"/>
                          <a:headEnd/>
                          <a:tailEnd/>
                        </a:ln>
                      </wps:spPr>
                      <wps:txbx>
                        <w:txbxContent>
                          <w:p w:rsidR="00D72780" w:rsidRDefault="00D72780" w:rsidP="00D72780">
                            <w:r w:rsidRPr="002125FF">
                              <w:t>Elaborado por:</w:t>
                            </w:r>
                          </w:p>
                          <w:p w:rsidR="002125FF" w:rsidRPr="002125FF" w:rsidRDefault="002125FF" w:rsidP="00D72780"/>
                          <w:p w:rsidR="002125FF" w:rsidRPr="00D72780" w:rsidRDefault="002125FF" w:rsidP="002125FF">
                            <w:pPr>
                              <w:spacing w:after="0"/>
                              <w:rPr>
                                <w:u w:val="single"/>
                              </w:rPr>
                            </w:pPr>
                            <w:r>
                              <w:rPr>
                                <w:u w:val="single"/>
                              </w:rPr>
                              <w:t>__________________________________</w:t>
                            </w:r>
                          </w:p>
                          <w:p w:rsidR="00D72780" w:rsidRDefault="00033A6F" w:rsidP="002125FF">
                            <w:pPr>
                              <w:spacing w:after="0"/>
                              <w:jc w:val="center"/>
                            </w:pPr>
                            <w:r>
                              <w:t>Capitán González Mata</w:t>
                            </w:r>
                            <w:r w:rsidR="00D72780">
                              <w:t>, P.N</w:t>
                            </w:r>
                          </w:p>
                          <w:p w:rsidR="00D72780" w:rsidRDefault="00D72780" w:rsidP="002125FF">
                            <w:pPr>
                              <w:spacing w:after="0"/>
                              <w:jc w:val="center"/>
                            </w:pPr>
                            <w:r>
                              <w:t>Analista Departamento de Desarrollo Organizacional.</w:t>
                            </w:r>
                          </w:p>
                          <w:p w:rsidR="00D72780" w:rsidRDefault="00D72780" w:rsidP="00D72780">
                            <w:pPr>
                              <w:spacing w:after="0"/>
                              <w:jc w:val="center"/>
                            </w:pPr>
                          </w:p>
                          <w:p w:rsidR="00D72780" w:rsidRDefault="00D72780" w:rsidP="00D72780">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pt;margin-top:23.05pt;width:218.6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" stroked="f">
                <v:textbox>
                  <w:txbxContent>
                    <w:p w:rsidR="00D72780" w:rsidRDefault="00D72780" w:rsidP="00D72780">
                      <w:r w:rsidRPr="002125FF">
                        <w:t>Elaborado por:</w:t>
                      </w:r>
                    </w:p>
                    <w:p w:rsidR="002125FF" w:rsidRPr="002125FF" w:rsidRDefault="002125FF" w:rsidP="00D72780"/>
                    <w:p w:rsidR="002125FF" w:rsidRPr="00D72780" w:rsidRDefault="002125FF" w:rsidP="002125FF">
                      <w:pPr>
                        <w:spacing w:after="0"/>
                        <w:rPr>
                          <w:u w:val="single"/>
                        </w:rPr>
                      </w:pPr>
                      <w:r>
                        <w:rPr>
                          <w:u w:val="single"/>
                        </w:rPr>
                        <w:t>__________________________________</w:t>
                      </w:r>
                    </w:p>
                    <w:p w:rsidR="00D72780" w:rsidRDefault="00033A6F" w:rsidP="002125FF">
                      <w:pPr>
                        <w:spacing w:after="0"/>
                        <w:jc w:val="center"/>
                      </w:pPr>
                      <w:r>
                        <w:t>Capitán González Mata</w:t>
                      </w:r>
                      <w:r w:rsidR="00D72780">
                        <w:t>, P.N</w:t>
                      </w:r>
                    </w:p>
                    <w:p w:rsidR="00D72780" w:rsidRDefault="00D72780" w:rsidP="002125FF">
                      <w:pPr>
                        <w:spacing w:after="0"/>
                        <w:jc w:val="center"/>
                      </w:pPr>
                      <w:r>
                        <w:t>Analista Departamento de Desarrollo Organizacional.</w:t>
                      </w:r>
                    </w:p>
                    <w:p w:rsidR="00D72780" w:rsidRDefault="00D72780" w:rsidP="00D72780">
                      <w:pPr>
                        <w:spacing w:after="0"/>
                        <w:jc w:val="center"/>
                      </w:pPr>
                    </w:p>
                    <w:p w:rsidR="00D72780" w:rsidRDefault="00D72780" w:rsidP="00D72780">
                      <w:pPr>
                        <w:spacing w:after="0"/>
                        <w:jc w:val="center"/>
                      </w:pPr>
                    </w:p>
                  </w:txbxContent>
                </v:textbox>
              </v:shape>
            </w:pict>
          </mc:Fallback>
        </mc:AlternateContent>
      </w:r>
    </w:p>
    <w:p w:rsidR="00580762" w:rsidRPr="00033A6F" w:rsidRDefault="00580762">
      <w:pPr>
        <w:rPr>
          <w:rFonts w:ascii="Times New Roman" w:hAnsi="Times New Roman" w:cs="Times New Roman"/>
        </w:rPr>
      </w:pPr>
    </w:p>
    <w:p w:rsidR="00580762" w:rsidRPr="00033A6F" w:rsidRDefault="00580762">
      <w:pPr>
        <w:rPr>
          <w:rFonts w:ascii="Times New Roman" w:hAnsi="Times New Roman" w:cs="Times New Roman"/>
        </w:rPr>
      </w:pPr>
    </w:p>
    <w:p w:rsidR="00580762" w:rsidRPr="00033A6F" w:rsidRDefault="00580762">
      <w:pPr>
        <w:rPr>
          <w:rFonts w:ascii="Times New Roman" w:hAnsi="Times New Roman" w:cs="Times New Roman"/>
        </w:rPr>
      </w:pPr>
    </w:p>
    <w:p w:rsidR="00580762" w:rsidRPr="00033A6F" w:rsidRDefault="00580762">
      <w:pPr>
        <w:rPr>
          <w:rFonts w:ascii="Times New Roman" w:hAnsi="Times New Roman" w:cs="Times New Roman"/>
        </w:rPr>
      </w:pPr>
    </w:p>
    <w:p w:rsidR="00580762" w:rsidRPr="00033A6F" w:rsidRDefault="00580762">
      <w:pPr>
        <w:rPr>
          <w:rFonts w:ascii="Times New Roman" w:hAnsi="Times New Roman" w:cs="Times New Roman"/>
        </w:rPr>
      </w:pPr>
    </w:p>
    <w:p w:rsidR="00580762" w:rsidRPr="00033A6F" w:rsidRDefault="00580762">
      <w:pPr>
        <w:rPr>
          <w:rFonts w:ascii="Times New Roman" w:hAnsi="Times New Roman" w:cs="Times New Roman"/>
        </w:rPr>
      </w:pPr>
    </w:p>
    <w:p w:rsidR="00580762" w:rsidRDefault="00580762">
      <w:pPr>
        <w:rPr>
          <w:rFonts w:ascii="Times New Roman" w:hAnsi="Times New Roman" w:cs="Times New Roman"/>
        </w:rPr>
      </w:pPr>
    </w:p>
    <w:p w:rsidR="002125FF" w:rsidRDefault="002125FF">
      <w:pPr>
        <w:rPr>
          <w:rFonts w:ascii="Times New Roman" w:hAnsi="Times New Roman" w:cs="Times New Roman"/>
        </w:rPr>
      </w:pPr>
    </w:p>
    <w:p w:rsidR="002125FF" w:rsidRDefault="002125FF">
      <w:pPr>
        <w:rPr>
          <w:rFonts w:ascii="Times New Roman" w:hAnsi="Times New Roman" w:cs="Times New Roman"/>
        </w:rPr>
      </w:pPr>
    </w:p>
    <w:p w:rsidR="002125FF" w:rsidRPr="00033A6F" w:rsidRDefault="002125FF">
      <w:pPr>
        <w:rPr>
          <w:rFonts w:ascii="Times New Roman" w:hAnsi="Times New Roman" w:cs="Times New Roman"/>
        </w:rPr>
      </w:pPr>
    </w:p>
    <w:p w:rsidR="00580762" w:rsidRPr="00033A6F" w:rsidRDefault="00580762">
      <w:pPr>
        <w:rPr>
          <w:rFonts w:ascii="Times New Roman" w:hAnsi="Times New Roman" w:cs="Times New Roman"/>
        </w:rPr>
      </w:pPr>
    </w:p>
    <w:p w:rsidR="00033A6F" w:rsidRPr="002125FF" w:rsidRDefault="00033A6F" w:rsidP="002125FF">
      <w:pPr>
        <w:pStyle w:val="Prrafodelista"/>
        <w:numPr>
          <w:ilvl w:val="0"/>
          <w:numId w:val="6"/>
        </w:numPr>
        <w:tabs>
          <w:tab w:val="left" w:pos="1418"/>
        </w:tabs>
        <w:spacing w:after="0" w:line="240" w:lineRule="auto"/>
        <w:rPr>
          <w:rFonts w:ascii="Times New Roman" w:hAnsi="Times New Roman" w:cs="Times New Roman"/>
          <w:sz w:val="28"/>
        </w:rPr>
      </w:pPr>
      <w:r w:rsidRPr="002125FF">
        <w:rPr>
          <w:rFonts w:ascii="Times New Roman" w:hAnsi="Times New Roman" w:cs="Times New Roman"/>
          <w:sz w:val="28"/>
        </w:rPr>
        <w:lastRenderedPageBreak/>
        <w:t xml:space="preserve">Anexos </w:t>
      </w:r>
    </w:p>
    <w:p w:rsidR="00033A6F" w:rsidRPr="00033A6F" w:rsidRDefault="00033A6F">
      <w:pPr>
        <w:rPr>
          <w:rFonts w:ascii="Times New Roman" w:hAnsi="Times New Roman" w:cs="Times New Roman"/>
        </w:rPr>
      </w:pPr>
    </w:p>
    <w:p w:rsidR="00580762" w:rsidRPr="002125FF" w:rsidRDefault="00033A6F">
      <w:pPr>
        <w:rPr>
          <w:rFonts w:ascii="Times New Roman" w:hAnsi="Times New Roman" w:cs="Times New Roman"/>
          <w:sz w:val="28"/>
        </w:rPr>
      </w:pPr>
      <w:r w:rsidRPr="002125FF">
        <w:rPr>
          <w:rFonts w:ascii="Times New Roman" w:hAnsi="Times New Roman" w:cs="Times New Roman"/>
          <w:sz w:val="28"/>
        </w:rPr>
        <w:t>Control De Actualización Y Modificación Del Procedimiento</w:t>
      </w:r>
    </w:p>
    <w:tbl>
      <w:tblPr>
        <w:tblStyle w:val="Cuadrculaclara-nfasis1"/>
        <w:tblW w:w="5000" w:type="pct"/>
        <w:tblLook w:val="04A0" w:firstRow="1" w:lastRow="0" w:firstColumn="1" w:lastColumn="0" w:noHBand="0" w:noVBand="1"/>
      </w:tblPr>
      <w:tblGrid>
        <w:gridCol w:w="1101"/>
        <w:gridCol w:w="3687"/>
        <w:gridCol w:w="2654"/>
        <w:gridCol w:w="1278"/>
      </w:tblGrid>
      <w:tr w:rsidR="00033A6F" w:rsidRPr="00033A6F" w:rsidTr="00033A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tcPr>
          <w:p w:rsidR="00033A6F" w:rsidRPr="002125FF" w:rsidRDefault="00033A6F" w:rsidP="00033A6F">
            <w:pPr>
              <w:jc w:val="center"/>
              <w:rPr>
                <w:rFonts w:ascii="Times New Roman" w:hAnsi="Times New Roman" w:cs="Times New Roman"/>
                <w:b w:val="0"/>
                <w:sz w:val="24"/>
              </w:rPr>
            </w:pPr>
            <w:r w:rsidRPr="002125FF">
              <w:rPr>
                <w:rFonts w:ascii="Times New Roman" w:hAnsi="Times New Roman" w:cs="Times New Roman"/>
                <w:b w:val="0"/>
                <w:sz w:val="24"/>
              </w:rPr>
              <w:t>Revisión</w:t>
            </w:r>
          </w:p>
        </w:tc>
        <w:tc>
          <w:tcPr>
            <w:tcW w:w="2114" w:type="pct"/>
          </w:tcPr>
          <w:p w:rsidR="00033A6F" w:rsidRPr="002125FF" w:rsidRDefault="00033A6F" w:rsidP="00033A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2125FF">
              <w:rPr>
                <w:rFonts w:ascii="Times New Roman" w:hAnsi="Times New Roman" w:cs="Times New Roman"/>
                <w:b w:val="0"/>
                <w:sz w:val="24"/>
              </w:rPr>
              <w:t>Descripción</w:t>
            </w:r>
          </w:p>
        </w:tc>
        <w:tc>
          <w:tcPr>
            <w:tcW w:w="1522" w:type="pct"/>
          </w:tcPr>
          <w:p w:rsidR="00033A6F" w:rsidRPr="002125FF" w:rsidRDefault="00033A6F" w:rsidP="00033A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2125FF">
              <w:rPr>
                <w:rFonts w:ascii="Times New Roman" w:hAnsi="Times New Roman" w:cs="Times New Roman"/>
                <w:b w:val="0"/>
                <w:sz w:val="24"/>
              </w:rPr>
              <w:t>Firma de Aprobación</w:t>
            </w:r>
          </w:p>
        </w:tc>
        <w:tc>
          <w:tcPr>
            <w:tcW w:w="734" w:type="pct"/>
          </w:tcPr>
          <w:p w:rsidR="00033A6F" w:rsidRPr="002125FF" w:rsidRDefault="00033A6F" w:rsidP="00033A6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2125FF">
              <w:rPr>
                <w:rFonts w:ascii="Times New Roman" w:hAnsi="Times New Roman" w:cs="Times New Roman"/>
                <w:b w:val="0"/>
                <w:sz w:val="24"/>
              </w:rPr>
              <w:t>Fecha</w:t>
            </w:r>
          </w:p>
        </w:tc>
      </w:tr>
      <w:tr w:rsidR="00033A6F" w:rsidRPr="00033A6F" w:rsidTr="00033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tcPr>
          <w:p w:rsidR="00033A6F" w:rsidRPr="00033A6F" w:rsidRDefault="00033A6F">
            <w:pPr>
              <w:rPr>
                <w:rFonts w:ascii="Times New Roman" w:hAnsi="Times New Roman" w:cs="Times New Roman"/>
              </w:rPr>
            </w:pPr>
          </w:p>
        </w:tc>
        <w:tc>
          <w:tcPr>
            <w:tcW w:w="2114" w:type="pct"/>
          </w:tcPr>
          <w:p w:rsidR="00033A6F" w:rsidRDefault="00033A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125FF" w:rsidRPr="00033A6F" w:rsidRDefault="002125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22" w:type="pct"/>
          </w:tcPr>
          <w:p w:rsidR="00033A6F" w:rsidRPr="00033A6F" w:rsidRDefault="00033A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4" w:type="pct"/>
          </w:tcPr>
          <w:p w:rsidR="00033A6F" w:rsidRPr="00033A6F" w:rsidRDefault="00033A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33A6F" w:rsidRPr="00033A6F" w:rsidTr="00033A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tcPr>
          <w:p w:rsidR="00033A6F" w:rsidRPr="00033A6F" w:rsidRDefault="00033A6F">
            <w:pPr>
              <w:rPr>
                <w:rFonts w:ascii="Times New Roman" w:hAnsi="Times New Roman" w:cs="Times New Roman"/>
              </w:rPr>
            </w:pPr>
          </w:p>
        </w:tc>
        <w:tc>
          <w:tcPr>
            <w:tcW w:w="2114" w:type="pct"/>
          </w:tcPr>
          <w:p w:rsidR="00033A6F" w:rsidRDefault="00033A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rsidR="002125FF" w:rsidRPr="00033A6F" w:rsidRDefault="002125F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522" w:type="pct"/>
          </w:tcPr>
          <w:p w:rsidR="00033A6F" w:rsidRPr="00033A6F" w:rsidRDefault="00033A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734" w:type="pct"/>
          </w:tcPr>
          <w:p w:rsidR="00033A6F" w:rsidRPr="00033A6F" w:rsidRDefault="00033A6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033A6F" w:rsidRPr="00033A6F" w:rsidTr="00033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tcPr>
          <w:p w:rsidR="00033A6F" w:rsidRPr="00033A6F" w:rsidRDefault="00033A6F">
            <w:pPr>
              <w:rPr>
                <w:rFonts w:ascii="Times New Roman" w:hAnsi="Times New Roman" w:cs="Times New Roman"/>
              </w:rPr>
            </w:pPr>
          </w:p>
        </w:tc>
        <w:tc>
          <w:tcPr>
            <w:tcW w:w="2114" w:type="pct"/>
          </w:tcPr>
          <w:p w:rsidR="00033A6F" w:rsidRDefault="00033A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125FF" w:rsidRPr="00033A6F" w:rsidRDefault="002125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22" w:type="pct"/>
          </w:tcPr>
          <w:p w:rsidR="00033A6F" w:rsidRPr="00033A6F" w:rsidRDefault="00033A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4" w:type="pct"/>
          </w:tcPr>
          <w:p w:rsidR="00033A6F" w:rsidRPr="00033A6F" w:rsidRDefault="00033A6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033A6F" w:rsidRPr="00033A6F" w:rsidRDefault="00033A6F">
      <w:pPr>
        <w:rPr>
          <w:rFonts w:ascii="Times New Roman" w:hAnsi="Times New Roman" w:cs="Times New Roman"/>
        </w:rPr>
      </w:pPr>
    </w:p>
    <w:p w:rsidR="00580762" w:rsidRDefault="00A71FE6" w:rsidP="00A71FE6">
      <w:pPr>
        <w:pStyle w:val="Prrafodelista"/>
        <w:numPr>
          <w:ilvl w:val="0"/>
          <w:numId w:val="6"/>
        </w:numPr>
        <w:tabs>
          <w:tab w:val="left" w:pos="1418"/>
        </w:tabs>
        <w:spacing w:after="0" w:line="240" w:lineRule="auto"/>
        <w:rPr>
          <w:rFonts w:ascii="Times New Roman" w:hAnsi="Times New Roman" w:cs="Times New Roman"/>
          <w:sz w:val="28"/>
        </w:rPr>
      </w:pPr>
      <w:r w:rsidRPr="00A71FE6">
        <w:rPr>
          <w:rFonts w:ascii="Times New Roman" w:hAnsi="Times New Roman" w:cs="Times New Roman"/>
          <w:sz w:val="28"/>
        </w:rPr>
        <w:t>Diagrama de procedimiento de la oficina de acceso a la información</w:t>
      </w:r>
      <w:r>
        <w:rPr>
          <w:rFonts w:ascii="Times New Roman" w:hAnsi="Times New Roman" w:cs="Times New Roman"/>
          <w:sz w:val="28"/>
        </w:rPr>
        <w:t>.</w:t>
      </w:r>
      <w:r w:rsidRPr="00A71FE6">
        <w:rPr>
          <w:rFonts w:ascii="Times New Roman" w:hAnsi="Times New Roman" w:cs="Times New Roman"/>
          <w:sz w:val="28"/>
        </w:rPr>
        <w:t xml:space="preserve"> </w:t>
      </w:r>
    </w:p>
    <w:p w:rsidR="00A71FE6" w:rsidRPr="00A71FE6" w:rsidRDefault="00A71FE6" w:rsidP="00A71FE6">
      <w:pPr>
        <w:pStyle w:val="Prrafodelista"/>
        <w:tabs>
          <w:tab w:val="left" w:pos="1418"/>
        </w:tabs>
        <w:spacing w:after="0" w:line="240" w:lineRule="auto"/>
        <w:ind w:left="207"/>
        <w:rPr>
          <w:rFonts w:ascii="Times New Roman" w:hAnsi="Times New Roman" w:cs="Times New Roman"/>
          <w:sz w:val="28"/>
        </w:rPr>
      </w:pPr>
    </w:p>
    <w:p w:rsidR="00580762" w:rsidRPr="00033A6F" w:rsidRDefault="00A71FE6">
      <w:pPr>
        <w:rPr>
          <w:rFonts w:ascii="Times New Roman" w:hAnsi="Times New Roman" w:cs="Times New Roman"/>
        </w:rPr>
      </w:pPr>
      <w:r>
        <w:rPr>
          <w:rFonts w:ascii="Times New Roman" w:hAnsi="Times New Roman" w:cs="Times New Roman"/>
          <w:noProof/>
          <w:lang w:eastAsia="es-ES"/>
        </w:rPr>
        <w:drawing>
          <wp:inline distT="0" distB="0" distL="0" distR="0">
            <wp:extent cx="5581650" cy="4448175"/>
            <wp:effectExtent l="0" t="0" r="0" b="0"/>
            <wp:docPr id="4" name="Imagen 4" descr="C:\Users\DELL\Downloads\Recepcion y entrega de inform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Recepcion y entrega de informac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8500" cy="4445664"/>
                    </a:xfrm>
                    <a:prstGeom prst="rect">
                      <a:avLst/>
                    </a:prstGeom>
                    <a:noFill/>
                    <a:ln>
                      <a:noFill/>
                    </a:ln>
                  </pic:spPr>
                </pic:pic>
              </a:graphicData>
            </a:graphic>
          </wp:inline>
        </w:drawing>
      </w:r>
    </w:p>
    <w:sectPr w:rsidR="00580762" w:rsidRPr="00033A6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D1" w:rsidRDefault="00E917D1" w:rsidP="00580762">
      <w:pPr>
        <w:spacing w:after="0" w:line="240" w:lineRule="auto"/>
      </w:pPr>
      <w:r>
        <w:separator/>
      </w:r>
    </w:p>
  </w:endnote>
  <w:endnote w:type="continuationSeparator" w:id="0">
    <w:p w:rsidR="00E917D1" w:rsidRDefault="00E917D1" w:rsidP="0058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716695"/>
      <w:docPartObj>
        <w:docPartGallery w:val="Page Numbers (Bottom of Page)"/>
        <w:docPartUnique/>
      </w:docPartObj>
    </w:sdtPr>
    <w:sdtEndPr/>
    <w:sdtContent>
      <w:p w:rsidR="002125FF" w:rsidRDefault="002125FF">
        <w:pPr>
          <w:pStyle w:val="Piedepgina"/>
          <w:jc w:val="right"/>
        </w:pPr>
        <w:r>
          <w:fldChar w:fldCharType="begin"/>
        </w:r>
        <w:r>
          <w:instrText>PAGE   \* MERGEFORMAT</w:instrText>
        </w:r>
        <w:r>
          <w:fldChar w:fldCharType="separate"/>
        </w:r>
        <w:r w:rsidR="00E52249">
          <w:rPr>
            <w:noProof/>
          </w:rPr>
          <w:t>1</w:t>
        </w:r>
        <w:r>
          <w:fldChar w:fldCharType="end"/>
        </w:r>
      </w:p>
    </w:sdtContent>
  </w:sdt>
  <w:p w:rsidR="002125FF" w:rsidRDefault="002125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D1" w:rsidRDefault="00E917D1" w:rsidP="00580762">
      <w:pPr>
        <w:spacing w:after="0" w:line="240" w:lineRule="auto"/>
      </w:pPr>
      <w:r>
        <w:separator/>
      </w:r>
    </w:p>
  </w:footnote>
  <w:footnote w:type="continuationSeparator" w:id="0">
    <w:p w:rsidR="00E917D1" w:rsidRDefault="00E917D1" w:rsidP="00580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2881"/>
      <w:gridCol w:w="2881"/>
      <w:gridCol w:w="2882"/>
    </w:tblGrid>
    <w:tr w:rsidR="00580762" w:rsidTr="00580762">
      <w:tc>
        <w:tcPr>
          <w:tcW w:w="2881" w:type="dxa"/>
        </w:tcPr>
        <w:p w:rsidR="00580762" w:rsidRDefault="00580762">
          <w:pPr>
            <w:pStyle w:val="Encabezado"/>
          </w:pPr>
          <w:r>
            <w:rPr>
              <w:rFonts w:ascii="Arial" w:hAnsi="Arial" w:cs="Arial"/>
              <w:noProof/>
            </w:rPr>
            <w:drawing>
              <wp:inline distT="0" distB="0" distL="0" distR="0" wp14:anchorId="5C9513D0" wp14:editId="5E25E86E">
                <wp:extent cx="700472" cy="676275"/>
                <wp:effectExtent l="0" t="0" r="0" b="0"/>
                <wp:docPr id="1" name="Imagen 1" descr="Escudo Policia Nacional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olicia Nacional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72" cy="676275"/>
                        </a:xfrm>
                        <a:prstGeom prst="rect">
                          <a:avLst/>
                        </a:prstGeom>
                        <a:noFill/>
                        <a:ln>
                          <a:noFill/>
                        </a:ln>
                      </pic:spPr>
                    </pic:pic>
                  </a:graphicData>
                </a:graphic>
              </wp:inline>
            </w:drawing>
          </w:r>
        </w:p>
      </w:tc>
      <w:tc>
        <w:tcPr>
          <w:tcW w:w="2881" w:type="dxa"/>
          <w:vAlign w:val="center"/>
        </w:tcPr>
        <w:p w:rsidR="00580762" w:rsidRDefault="00580762" w:rsidP="00580762">
          <w:pPr>
            <w:pStyle w:val="Encabezado"/>
            <w:jc w:val="center"/>
          </w:pPr>
          <w:r>
            <w:t>Oficina de acceso a la información</w:t>
          </w:r>
        </w:p>
      </w:tc>
      <w:tc>
        <w:tcPr>
          <w:tcW w:w="2882" w:type="dxa"/>
          <w:vAlign w:val="center"/>
        </w:tcPr>
        <w:p w:rsidR="00580762" w:rsidRDefault="00580762" w:rsidP="00580762">
          <w:pPr>
            <w:pStyle w:val="Encabezado"/>
            <w:jc w:val="center"/>
          </w:pPr>
          <w:r>
            <w:t>Fecha de emisión</w:t>
          </w:r>
        </w:p>
      </w:tc>
    </w:tr>
    <w:tr w:rsidR="00580762" w:rsidTr="00580762">
      <w:tc>
        <w:tcPr>
          <w:tcW w:w="2881" w:type="dxa"/>
        </w:tcPr>
        <w:p w:rsidR="00580762" w:rsidRDefault="00580762">
          <w:pPr>
            <w:pStyle w:val="Encabezado"/>
          </w:pPr>
          <w:r>
            <w:t xml:space="preserve">Policía Nacional </w:t>
          </w:r>
        </w:p>
      </w:tc>
      <w:tc>
        <w:tcPr>
          <w:tcW w:w="2881" w:type="dxa"/>
        </w:tcPr>
        <w:p w:rsidR="00580762" w:rsidRDefault="00580762" w:rsidP="00595378">
          <w:pPr>
            <w:pStyle w:val="Encabezado"/>
          </w:pPr>
          <w:r>
            <w:t>Procedimiento Recepción</w:t>
          </w:r>
          <w:r w:rsidR="00595378">
            <w:t xml:space="preserve"> y Entrega de </w:t>
          </w:r>
          <w:r>
            <w:t>información</w:t>
          </w:r>
          <w:r w:rsidR="00595378">
            <w:t>.</w:t>
          </w:r>
          <w:r>
            <w:t xml:space="preserve"> </w:t>
          </w:r>
        </w:p>
      </w:tc>
      <w:tc>
        <w:tcPr>
          <w:tcW w:w="2882" w:type="dxa"/>
        </w:tcPr>
        <w:p w:rsidR="00580762" w:rsidRDefault="00E52249">
          <w:pPr>
            <w:pStyle w:val="Encabezado"/>
          </w:pPr>
          <w:r>
            <w:t>23 octubre 2017</w:t>
          </w:r>
        </w:p>
      </w:tc>
    </w:tr>
  </w:tbl>
  <w:p w:rsidR="00580762" w:rsidRDefault="00580762">
    <w:pPr>
      <w:pStyle w:val="Encabezado"/>
    </w:pPr>
  </w:p>
  <w:p w:rsidR="00580762" w:rsidRDefault="005807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9F6"/>
    <w:multiLevelType w:val="hybridMultilevel"/>
    <w:tmpl w:val="17764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135BFF"/>
    <w:multiLevelType w:val="hybridMultilevel"/>
    <w:tmpl w:val="25B05B3A"/>
    <w:lvl w:ilvl="0" w:tplc="0C0A0001">
      <w:start w:val="1"/>
      <w:numFmt w:val="bullet"/>
      <w:lvlText w:val=""/>
      <w:lvlJc w:val="left"/>
      <w:pPr>
        <w:ind w:left="716" w:hanging="360"/>
      </w:pPr>
      <w:rPr>
        <w:rFonts w:ascii="Symbol" w:hAnsi="Symbol" w:hint="default"/>
      </w:rPr>
    </w:lvl>
    <w:lvl w:ilvl="1" w:tplc="0C0A0003" w:tentative="1">
      <w:start w:val="1"/>
      <w:numFmt w:val="bullet"/>
      <w:lvlText w:val="o"/>
      <w:lvlJc w:val="left"/>
      <w:pPr>
        <w:ind w:left="1436" w:hanging="360"/>
      </w:pPr>
      <w:rPr>
        <w:rFonts w:ascii="Courier New" w:hAnsi="Courier New" w:cs="Courier New" w:hint="default"/>
      </w:rPr>
    </w:lvl>
    <w:lvl w:ilvl="2" w:tplc="0C0A0005" w:tentative="1">
      <w:start w:val="1"/>
      <w:numFmt w:val="bullet"/>
      <w:lvlText w:val=""/>
      <w:lvlJc w:val="left"/>
      <w:pPr>
        <w:ind w:left="2156" w:hanging="360"/>
      </w:pPr>
      <w:rPr>
        <w:rFonts w:ascii="Wingdings" w:hAnsi="Wingdings" w:hint="default"/>
      </w:rPr>
    </w:lvl>
    <w:lvl w:ilvl="3" w:tplc="0C0A0001" w:tentative="1">
      <w:start w:val="1"/>
      <w:numFmt w:val="bullet"/>
      <w:lvlText w:val=""/>
      <w:lvlJc w:val="left"/>
      <w:pPr>
        <w:ind w:left="2876" w:hanging="360"/>
      </w:pPr>
      <w:rPr>
        <w:rFonts w:ascii="Symbol" w:hAnsi="Symbol" w:hint="default"/>
      </w:rPr>
    </w:lvl>
    <w:lvl w:ilvl="4" w:tplc="0C0A0003" w:tentative="1">
      <w:start w:val="1"/>
      <w:numFmt w:val="bullet"/>
      <w:lvlText w:val="o"/>
      <w:lvlJc w:val="left"/>
      <w:pPr>
        <w:ind w:left="3596" w:hanging="360"/>
      </w:pPr>
      <w:rPr>
        <w:rFonts w:ascii="Courier New" w:hAnsi="Courier New" w:cs="Courier New" w:hint="default"/>
      </w:rPr>
    </w:lvl>
    <w:lvl w:ilvl="5" w:tplc="0C0A0005" w:tentative="1">
      <w:start w:val="1"/>
      <w:numFmt w:val="bullet"/>
      <w:lvlText w:val=""/>
      <w:lvlJc w:val="left"/>
      <w:pPr>
        <w:ind w:left="4316" w:hanging="360"/>
      </w:pPr>
      <w:rPr>
        <w:rFonts w:ascii="Wingdings" w:hAnsi="Wingdings" w:hint="default"/>
      </w:rPr>
    </w:lvl>
    <w:lvl w:ilvl="6" w:tplc="0C0A0001" w:tentative="1">
      <w:start w:val="1"/>
      <w:numFmt w:val="bullet"/>
      <w:lvlText w:val=""/>
      <w:lvlJc w:val="left"/>
      <w:pPr>
        <w:ind w:left="5036" w:hanging="360"/>
      </w:pPr>
      <w:rPr>
        <w:rFonts w:ascii="Symbol" w:hAnsi="Symbol" w:hint="default"/>
      </w:rPr>
    </w:lvl>
    <w:lvl w:ilvl="7" w:tplc="0C0A0003" w:tentative="1">
      <w:start w:val="1"/>
      <w:numFmt w:val="bullet"/>
      <w:lvlText w:val="o"/>
      <w:lvlJc w:val="left"/>
      <w:pPr>
        <w:ind w:left="5756" w:hanging="360"/>
      </w:pPr>
      <w:rPr>
        <w:rFonts w:ascii="Courier New" w:hAnsi="Courier New" w:cs="Courier New" w:hint="default"/>
      </w:rPr>
    </w:lvl>
    <w:lvl w:ilvl="8" w:tplc="0C0A0005" w:tentative="1">
      <w:start w:val="1"/>
      <w:numFmt w:val="bullet"/>
      <w:lvlText w:val=""/>
      <w:lvlJc w:val="left"/>
      <w:pPr>
        <w:ind w:left="6476" w:hanging="360"/>
      </w:pPr>
      <w:rPr>
        <w:rFonts w:ascii="Wingdings" w:hAnsi="Wingdings" w:hint="default"/>
      </w:rPr>
    </w:lvl>
  </w:abstractNum>
  <w:abstractNum w:abstractNumId="2">
    <w:nsid w:val="4ABB1CF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CA5198A"/>
    <w:multiLevelType w:val="hybridMultilevel"/>
    <w:tmpl w:val="0304FEE2"/>
    <w:lvl w:ilvl="0" w:tplc="0C0A0001">
      <w:start w:val="1"/>
      <w:numFmt w:val="bullet"/>
      <w:lvlText w:val=""/>
      <w:lvlJc w:val="left"/>
      <w:pPr>
        <w:ind w:left="716" w:hanging="360"/>
      </w:pPr>
      <w:rPr>
        <w:rFonts w:ascii="Symbol" w:hAnsi="Symbol" w:hint="default"/>
      </w:rPr>
    </w:lvl>
    <w:lvl w:ilvl="1" w:tplc="0C0A0003" w:tentative="1">
      <w:start w:val="1"/>
      <w:numFmt w:val="bullet"/>
      <w:lvlText w:val="o"/>
      <w:lvlJc w:val="left"/>
      <w:pPr>
        <w:ind w:left="1436" w:hanging="360"/>
      </w:pPr>
      <w:rPr>
        <w:rFonts w:ascii="Courier New" w:hAnsi="Courier New" w:cs="Courier New" w:hint="default"/>
      </w:rPr>
    </w:lvl>
    <w:lvl w:ilvl="2" w:tplc="0C0A0005" w:tentative="1">
      <w:start w:val="1"/>
      <w:numFmt w:val="bullet"/>
      <w:lvlText w:val=""/>
      <w:lvlJc w:val="left"/>
      <w:pPr>
        <w:ind w:left="2156" w:hanging="360"/>
      </w:pPr>
      <w:rPr>
        <w:rFonts w:ascii="Wingdings" w:hAnsi="Wingdings" w:hint="default"/>
      </w:rPr>
    </w:lvl>
    <w:lvl w:ilvl="3" w:tplc="0C0A0001" w:tentative="1">
      <w:start w:val="1"/>
      <w:numFmt w:val="bullet"/>
      <w:lvlText w:val=""/>
      <w:lvlJc w:val="left"/>
      <w:pPr>
        <w:ind w:left="2876" w:hanging="360"/>
      </w:pPr>
      <w:rPr>
        <w:rFonts w:ascii="Symbol" w:hAnsi="Symbol" w:hint="default"/>
      </w:rPr>
    </w:lvl>
    <w:lvl w:ilvl="4" w:tplc="0C0A0003" w:tentative="1">
      <w:start w:val="1"/>
      <w:numFmt w:val="bullet"/>
      <w:lvlText w:val="o"/>
      <w:lvlJc w:val="left"/>
      <w:pPr>
        <w:ind w:left="3596" w:hanging="360"/>
      </w:pPr>
      <w:rPr>
        <w:rFonts w:ascii="Courier New" w:hAnsi="Courier New" w:cs="Courier New" w:hint="default"/>
      </w:rPr>
    </w:lvl>
    <w:lvl w:ilvl="5" w:tplc="0C0A0005" w:tentative="1">
      <w:start w:val="1"/>
      <w:numFmt w:val="bullet"/>
      <w:lvlText w:val=""/>
      <w:lvlJc w:val="left"/>
      <w:pPr>
        <w:ind w:left="4316" w:hanging="360"/>
      </w:pPr>
      <w:rPr>
        <w:rFonts w:ascii="Wingdings" w:hAnsi="Wingdings" w:hint="default"/>
      </w:rPr>
    </w:lvl>
    <w:lvl w:ilvl="6" w:tplc="0C0A0001" w:tentative="1">
      <w:start w:val="1"/>
      <w:numFmt w:val="bullet"/>
      <w:lvlText w:val=""/>
      <w:lvlJc w:val="left"/>
      <w:pPr>
        <w:ind w:left="5036" w:hanging="360"/>
      </w:pPr>
      <w:rPr>
        <w:rFonts w:ascii="Symbol" w:hAnsi="Symbol" w:hint="default"/>
      </w:rPr>
    </w:lvl>
    <w:lvl w:ilvl="7" w:tplc="0C0A0003" w:tentative="1">
      <w:start w:val="1"/>
      <w:numFmt w:val="bullet"/>
      <w:lvlText w:val="o"/>
      <w:lvlJc w:val="left"/>
      <w:pPr>
        <w:ind w:left="5756" w:hanging="360"/>
      </w:pPr>
      <w:rPr>
        <w:rFonts w:ascii="Courier New" w:hAnsi="Courier New" w:cs="Courier New" w:hint="default"/>
      </w:rPr>
    </w:lvl>
    <w:lvl w:ilvl="8" w:tplc="0C0A0005" w:tentative="1">
      <w:start w:val="1"/>
      <w:numFmt w:val="bullet"/>
      <w:lvlText w:val=""/>
      <w:lvlJc w:val="left"/>
      <w:pPr>
        <w:ind w:left="6476" w:hanging="360"/>
      </w:pPr>
      <w:rPr>
        <w:rFonts w:ascii="Wingdings" w:hAnsi="Wingdings" w:hint="default"/>
      </w:rPr>
    </w:lvl>
  </w:abstractNum>
  <w:abstractNum w:abstractNumId="4">
    <w:nsid w:val="656235BC"/>
    <w:multiLevelType w:val="hybridMultilevel"/>
    <w:tmpl w:val="46B4E8EE"/>
    <w:lvl w:ilvl="0" w:tplc="2CAE7642">
      <w:start w:val="1"/>
      <w:numFmt w:val="upperRoman"/>
      <w:lvlText w:val="%1."/>
      <w:lvlJc w:val="right"/>
      <w:pPr>
        <w:ind w:left="207" w:hanging="207"/>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6F1B300E"/>
    <w:multiLevelType w:val="hybridMultilevel"/>
    <w:tmpl w:val="B11AD592"/>
    <w:lvl w:ilvl="0" w:tplc="0C0A000F">
      <w:start w:val="1"/>
      <w:numFmt w:val="decimal"/>
      <w:lvlText w:val="%1."/>
      <w:lvlJc w:val="left"/>
      <w:pPr>
        <w:ind w:left="716" w:hanging="360"/>
      </w:pPr>
      <w:rPr>
        <w:rFonts w:hint="default"/>
      </w:rPr>
    </w:lvl>
    <w:lvl w:ilvl="1" w:tplc="0C0A0003" w:tentative="1">
      <w:start w:val="1"/>
      <w:numFmt w:val="bullet"/>
      <w:lvlText w:val="o"/>
      <w:lvlJc w:val="left"/>
      <w:pPr>
        <w:ind w:left="1436" w:hanging="360"/>
      </w:pPr>
      <w:rPr>
        <w:rFonts w:ascii="Courier New" w:hAnsi="Courier New" w:cs="Courier New" w:hint="default"/>
      </w:rPr>
    </w:lvl>
    <w:lvl w:ilvl="2" w:tplc="0C0A0005" w:tentative="1">
      <w:start w:val="1"/>
      <w:numFmt w:val="bullet"/>
      <w:lvlText w:val=""/>
      <w:lvlJc w:val="left"/>
      <w:pPr>
        <w:ind w:left="2156" w:hanging="360"/>
      </w:pPr>
      <w:rPr>
        <w:rFonts w:ascii="Wingdings" w:hAnsi="Wingdings" w:hint="default"/>
      </w:rPr>
    </w:lvl>
    <w:lvl w:ilvl="3" w:tplc="0C0A0001" w:tentative="1">
      <w:start w:val="1"/>
      <w:numFmt w:val="bullet"/>
      <w:lvlText w:val=""/>
      <w:lvlJc w:val="left"/>
      <w:pPr>
        <w:ind w:left="2876" w:hanging="360"/>
      </w:pPr>
      <w:rPr>
        <w:rFonts w:ascii="Symbol" w:hAnsi="Symbol" w:hint="default"/>
      </w:rPr>
    </w:lvl>
    <w:lvl w:ilvl="4" w:tplc="0C0A0003" w:tentative="1">
      <w:start w:val="1"/>
      <w:numFmt w:val="bullet"/>
      <w:lvlText w:val="o"/>
      <w:lvlJc w:val="left"/>
      <w:pPr>
        <w:ind w:left="3596" w:hanging="360"/>
      </w:pPr>
      <w:rPr>
        <w:rFonts w:ascii="Courier New" w:hAnsi="Courier New" w:cs="Courier New" w:hint="default"/>
      </w:rPr>
    </w:lvl>
    <w:lvl w:ilvl="5" w:tplc="0C0A0005" w:tentative="1">
      <w:start w:val="1"/>
      <w:numFmt w:val="bullet"/>
      <w:lvlText w:val=""/>
      <w:lvlJc w:val="left"/>
      <w:pPr>
        <w:ind w:left="4316" w:hanging="360"/>
      </w:pPr>
      <w:rPr>
        <w:rFonts w:ascii="Wingdings" w:hAnsi="Wingdings" w:hint="default"/>
      </w:rPr>
    </w:lvl>
    <w:lvl w:ilvl="6" w:tplc="0C0A0001" w:tentative="1">
      <w:start w:val="1"/>
      <w:numFmt w:val="bullet"/>
      <w:lvlText w:val=""/>
      <w:lvlJc w:val="left"/>
      <w:pPr>
        <w:ind w:left="5036" w:hanging="360"/>
      </w:pPr>
      <w:rPr>
        <w:rFonts w:ascii="Symbol" w:hAnsi="Symbol" w:hint="default"/>
      </w:rPr>
    </w:lvl>
    <w:lvl w:ilvl="7" w:tplc="0C0A0003" w:tentative="1">
      <w:start w:val="1"/>
      <w:numFmt w:val="bullet"/>
      <w:lvlText w:val="o"/>
      <w:lvlJc w:val="left"/>
      <w:pPr>
        <w:ind w:left="5756" w:hanging="360"/>
      </w:pPr>
      <w:rPr>
        <w:rFonts w:ascii="Courier New" w:hAnsi="Courier New" w:cs="Courier New" w:hint="default"/>
      </w:rPr>
    </w:lvl>
    <w:lvl w:ilvl="8" w:tplc="0C0A0005" w:tentative="1">
      <w:start w:val="1"/>
      <w:numFmt w:val="bullet"/>
      <w:lvlText w:val=""/>
      <w:lvlJc w:val="left"/>
      <w:pPr>
        <w:ind w:left="6476"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62"/>
    <w:rsid w:val="00033A6F"/>
    <w:rsid w:val="001B0967"/>
    <w:rsid w:val="002125FF"/>
    <w:rsid w:val="0026280C"/>
    <w:rsid w:val="002731D0"/>
    <w:rsid w:val="00285D53"/>
    <w:rsid w:val="0030482F"/>
    <w:rsid w:val="004A09FF"/>
    <w:rsid w:val="00580762"/>
    <w:rsid w:val="00595378"/>
    <w:rsid w:val="00703609"/>
    <w:rsid w:val="008A1E34"/>
    <w:rsid w:val="009218CA"/>
    <w:rsid w:val="00991192"/>
    <w:rsid w:val="009E7C0D"/>
    <w:rsid w:val="00A71FE6"/>
    <w:rsid w:val="00D72780"/>
    <w:rsid w:val="00E52249"/>
    <w:rsid w:val="00E917D1"/>
    <w:rsid w:val="00EF0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0762"/>
    <w:pPr>
      <w:tabs>
        <w:tab w:val="center" w:pos="4680"/>
        <w:tab w:val="right" w:pos="9360"/>
      </w:tabs>
      <w:spacing w:after="0" w:line="240" w:lineRule="auto"/>
    </w:pPr>
    <w:rPr>
      <w:rFonts w:eastAsiaTheme="minorEastAsia"/>
      <w:lang w:eastAsia="es-ES"/>
    </w:rPr>
  </w:style>
  <w:style w:type="character" w:customStyle="1" w:styleId="EncabezadoCar">
    <w:name w:val="Encabezado Car"/>
    <w:basedOn w:val="Fuentedeprrafopredeter"/>
    <w:link w:val="Encabezado"/>
    <w:uiPriority w:val="99"/>
    <w:rsid w:val="00580762"/>
    <w:rPr>
      <w:rFonts w:eastAsiaTheme="minorEastAsia"/>
      <w:lang w:eastAsia="es-ES"/>
    </w:rPr>
  </w:style>
  <w:style w:type="paragraph" w:styleId="Textodeglobo">
    <w:name w:val="Balloon Text"/>
    <w:basedOn w:val="Normal"/>
    <w:link w:val="TextodegloboCar"/>
    <w:uiPriority w:val="99"/>
    <w:semiHidden/>
    <w:unhideWhenUsed/>
    <w:rsid w:val="005807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762"/>
    <w:rPr>
      <w:rFonts w:ascii="Tahoma" w:hAnsi="Tahoma" w:cs="Tahoma"/>
      <w:sz w:val="16"/>
      <w:szCs w:val="16"/>
    </w:rPr>
  </w:style>
  <w:style w:type="table" w:styleId="Tablaconcuadrcula">
    <w:name w:val="Table Grid"/>
    <w:basedOn w:val="Tablanormal"/>
    <w:uiPriority w:val="59"/>
    <w:rsid w:val="00580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609"/>
    <w:pPr>
      <w:ind w:left="720"/>
      <w:contextualSpacing/>
    </w:pPr>
  </w:style>
  <w:style w:type="table" w:styleId="Cuadrculaclara-nfasis1">
    <w:name w:val="Light Grid Accent 1"/>
    <w:basedOn w:val="Tablanormal"/>
    <w:uiPriority w:val="62"/>
    <w:rsid w:val="00033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iedepgina">
    <w:name w:val="footer"/>
    <w:basedOn w:val="Normal"/>
    <w:link w:val="PiedepginaCar"/>
    <w:uiPriority w:val="99"/>
    <w:unhideWhenUsed/>
    <w:rsid w:val="002125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2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0762"/>
    <w:pPr>
      <w:tabs>
        <w:tab w:val="center" w:pos="4680"/>
        <w:tab w:val="right" w:pos="9360"/>
      </w:tabs>
      <w:spacing w:after="0" w:line="240" w:lineRule="auto"/>
    </w:pPr>
    <w:rPr>
      <w:rFonts w:eastAsiaTheme="minorEastAsia"/>
      <w:lang w:eastAsia="es-ES"/>
    </w:rPr>
  </w:style>
  <w:style w:type="character" w:customStyle="1" w:styleId="EncabezadoCar">
    <w:name w:val="Encabezado Car"/>
    <w:basedOn w:val="Fuentedeprrafopredeter"/>
    <w:link w:val="Encabezado"/>
    <w:uiPriority w:val="99"/>
    <w:rsid w:val="00580762"/>
    <w:rPr>
      <w:rFonts w:eastAsiaTheme="minorEastAsia"/>
      <w:lang w:eastAsia="es-ES"/>
    </w:rPr>
  </w:style>
  <w:style w:type="paragraph" w:styleId="Textodeglobo">
    <w:name w:val="Balloon Text"/>
    <w:basedOn w:val="Normal"/>
    <w:link w:val="TextodegloboCar"/>
    <w:uiPriority w:val="99"/>
    <w:semiHidden/>
    <w:unhideWhenUsed/>
    <w:rsid w:val="005807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762"/>
    <w:rPr>
      <w:rFonts w:ascii="Tahoma" w:hAnsi="Tahoma" w:cs="Tahoma"/>
      <w:sz w:val="16"/>
      <w:szCs w:val="16"/>
    </w:rPr>
  </w:style>
  <w:style w:type="table" w:styleId="Tablaconcuadrcula">
    <w:name w:val="Table Grid"/>
    <w:basedOn w:val="Tablanormal"/>
    <w:uiPriority w:val="59"/>
    <w:rsid w:val="00580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609"/>
    <w:pPr>
      <w:ind w:left="720"/>
      <w:contextualSpacing/>
    </w:pPr>
  </w:style>
  <w:style w:type="table" w:styleId="Cuadrculaclara-nfasis1">
    <w:name w:val="Light Grid Accent 1"/>
    <w:basedOn w:val="Tablanormal"/>
    <w:uiPriority w:val="62"/>
    <w:rsid w:val="00033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iedepgina">
    <w:name w:val="footer"/>
    <w:basedOn w:val="Normal"/>
    <w:link w:val="PiedepginaCar"/>
    <w:uiPriority w:val="99"/>
    <w:unhideWhenUsed/>
    <w:rsid w:val="002125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6</cp:revision>
  <dcterms:created xsi:type="dcterms:W3CDTF">2017-10-24T12:36:00Z</dcterms:created>
  <dcterms:modified xsi:type="dcterms:W3CDTF">2017-10-27T12:56:00Z</dcterms:modified>
</cp:coreProperties>
</file>